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C8ED44" w14:textId="666A2AE8" w:rsidR="00C1562D" w:rsidRDefault="00C1562D" w:rsidP="00C1562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b/>
          <w:sz w:val="26"/>
          <w:szCs w:val="26"/>
          <w:u w:val="single"/>
        </w:rPr>
      </w:pPr>
      <w:r w:rsidRPr="008A1162">
        <w:rPr>
          <w:b/>
          <w:sz w:val="26"/>
          <w:szCs w:val="26"/>
          <w:u w:val="single"/>
        </w:rPr>
        <w:t>Информационное сообщение:</w:t>
      </w:r>
    </w:p>
    <w:p w14:paraId="4A4316BB" w14:textId="77777777" w:rsidR="00D6484E" w:rsidRPr="006D572A" w:rsidRDefault="00D6484E" w:rsidP="006D572A">
      <w:pPr>
        <w:pStyle w:val="a5"/>
        <w:spacing w:line="276" w:lineRule="auto"/>
        <w:jc w:val="both"/>
        <w:rPr>
          <w:rFonts w:eastAsia="Times New Roman"/>
          <w:b/>
          <w:kern w:val="36"/>
          <w:sz w:val="26"/>
          <w:szCs w:val="26"/>
        </w:rPr>
      </w:pPr>
    </w:p>
    <w:p w14:paraId="0ACBD349" w14:textId="77777777" w:rsidR="007B021B" w:rsidRPr="006D572A" w:rsidRDefault="00D41B34" w:rsidP="006D572A">
      <w:pPr>
        <w:pStyle w:val="a5"/>
        <w:spacing w:line="276" w:lineRule="auto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На коллегии обсудили работу по исчислению имущественных налогов</w:t>
      </w:r>
      <w:r w:rsidR="00F8121B" w:rsidRPr="006D572A">
        <w:rPr>
          <w:b/>
          <w:sz w:val="26"/>
          <w:szCs w:val="26"/>
        </w:rPr>
        <w:t xml:space="preserve"> </w:t>
      </w:r>
    </w:p>
    <w:p w14:paraId="487558B5" w14:textId="77777777" w:rsidR="00982B27" w:rsidRPr="006D572A" w:rsidRDefault="00982B27" w:rsidP="006D572A">
      <w:pPr>
        <w:pStyle w:val="a5"/>
        <w:spacing w:line="276" w:lineRule="auto"/>
        <w:jc w:val="both"/>
        <w:rPr>
          <w:b/>
          <w:sz w:val="26"/>
          <w:szCs w:val="26"/>
        </w:rPr>
      </w:pPr>
    </w:p>
    <w:p w14:paraId="07206A09" w14:textId="77777777" w:rsidR="00E26576" w:rsidRPr="00E26576" w:rsidRDefault="00E26576" w:rsidP="00E26576">
      <w:pPr>
        <w:shd w:val="clear" w:color="auto" w:fill="FFFFFF"/>
        <w:spacing w:after="120"/>
        <w:jc w:val="both"/>
        <w:rPr>
          <w:rFonts w:eastAsiaTheme="minorHAnsi"/>
          <w:sz w:val="26"/>
          <w:szCs w:val="26"/>
        </w:rPr>
      </w:pPr>
      <w:r w:rsidRPr="00E26576">
        <w:rPr>
          <w:rFonts w:eastAsiaTheme="minorHAnsi"/>
          <w:sz w:val="26"/>
          <w:szCs w:val="26"/>
        </w:rPr>
        <w:t>В УФНС России по Липецкой области состоялась коллегия, на которой подвели итоги работы налогового органа за первый квартал 2025 года.</w:t>
      </w:r>
    </w:p>
    <w:p w14:paraId="0190A202" w14:textId="40DEAF0E" w:rsidR="00E26576" w:rsidRPr="00E26576" w:rsidRDefault="00E26576" w:rsidP="00E26576">
      <w:pPr>
        <w:shd w:val="clear" w:color="auto" w:fill="FFFFFF"/>
        <w:spacing w:after="120"/>
        <w:jc w:val="both"/>
        <w:rPr>
          <w:rFonts w:eastAsiaTheme="minorHAnsi"/>
          <w:sz w:val="26"/>
          <w:szCs w:val="26"/>
        </w:rPr>
      </w:pPr>
      <w:r w:rsidRPr="00E26576">
        <w:rPr>
          <w:rFonts w:eastAsiaTheme="minorHAnsi"/>
          <w:sz w:val="26"/>
          <w:szCs w:val="26"/>
        </w:rPr>
        <w:t>О подготовке к массовому исчислению имущественных налогов по физическим и юридическим лицам за 2024 год и мероприятиях, направленных на информирование налогоплательщиков – физических лиц об уплате имущественных налогов рассказал начальник отдела камерального контроля в сфере налогообложения имущества </w:t>
      </w:r>
      <w:r w:rsidRPr="00E26576">
        <w:rPr>
          <w:rFonts w:eastAsiaTheme="minorHAnsi"/>
          <w:b/>
          <w:bCs/>
          <w:sz w:val="26"/>
          <w:szCs w:val="26"/>
        </w:rPr>
        <w:t>Владимир Меньшиков.</w:t>
      </w:r>
    </w:p>
    <w:p w14:paraId="24A3C5D3" w14:textId="77777777" w:rsidR="00E26576" w:rsidRPr="00E26576" w:rsidRDefault="00E26576" w:rsidP="00E26576">
      <w:pPr>
        <w:shd w:val="clear" w:color="auto" w:fill="FFFFFF"/>
        <w:spacing w:after="120"/>
        <w:jc w:val="both"/>
        <w:rPr>
          <w:rFonts w:eastAsiaTheme="minorHAnsi"/>
          <w:sz w:val="26"/>
          <w:szCs w:val="26"/>
        </w:rPr>
      </w:pPr>
      <w:r w:rsidRPr="00E26576">
        <w:rPr>
          <w:rFonts w:eastAsiaTheme="minorHAnsi"/>
          <w:sz w:val="26"/>
          <w:szCs w:val="26"/>
        </w:rPr>
        <w:t>Он отметил, что кампании по исчислению имущественных налогов предшествовала большая работа по обработке сведений об объектах налогообложения, поступающих из регистрирующих органов. Всего было получено 2,5 млн сведений об объектах налогообложения, в ходе обработки которых устранено 72 тыс. дублирующих записей, сформирован журнал по объектам имущества, не подлежащим налогообложению, в который вошли 13,5 тыс. объектов, проведены мероприятия по проактивному (</w:t>
      </w:r>
      <w:proofErr w:type="spellStart"/>
      <w:r w:rsidRPr="00E26576">
        <w:rPr>
          <w:rFonts w:eastAsiaTheme="minorHAnsi"/>
          <w:sz w:val="26"/>
          <w:szCs w:val="26"/>
        </w:rPr>
        <w:t>беззаявительному</w:t>
      </w:r>
      <w:proofErr w:type="spellEnd"/>
      <w:r w:rsidRPr="00E26576">
        <w:rPr>
          <w:rFonts w:eastAsiaTheme="minorHAnsi"/>
          <w:sz w:val="26"/>
          <w:szCs w:val="26"/>
        </w:rPr>
        <w:t>) порядку предоставления налоговых льгот в отношении 67 тыс. сведений.</w:t>
      </w:r>
    </w:p>
    <w:p w14:paraId="39E8F1BE" w14:textId="77777777" w:rsidR="00E26576" w:rsidRPr="00E26576" w:rsidRDefault="00E26576" w:rsidP="00E26576">
      <w:pPr>
        <w:shd w:val="clear" w:color="auto" w:fill="FFFFFF"/>
        <w:spacing w:after="120"/>
        <w:jc w:val="both"/>
        <w:rPr>
          <w:rFonts w:eastAsiaTheme="minorHAnsi"/>
          <w:sz w:val="26"/>
          <w:szCs w:val="26"/>
        </w:rPr>
      </w:pPr>
      <w:r w:rsidRPr="00E26576">
        <w:rPr>
          <w:rFonts w:eastAsiaTheme="minorHAnsi"/>
          <w:sz w:val="26"/>
          <w:szCs w:val="26"/>
        </w:rPr>
        <w:t>По оперативным данным исчисленная сумма имущественных налогов юридических лиц составила 8,5 млрд рублей, что на 372 млн рублей больше уровня прошлого года. В разрезе налогов начисления составили: транспортный налог – 404 млн рублей, земельный налог – 1,4 млрд рублей, налог на имущество – 6,6 млрд рублей.</w:t>
      </w:r>
    </w:p>
    <w:p w14:paraId="388ECCF2" w14:textId="77777777" w:rsidR="00E26576" w:rsidRPr="00E26576" w:rsidRDefault="00E26576" w:rsidP="00E26576">
      <w:pPr>
        <w:shd w:val="clear" w:color="auto" w:fill="FFFFFF"/>
        <w:spacing w:after="120"/>
        <w:jc w:val="both"/>
        <w:rPr>
          <w:rFonts w:eastAsiaTheme="minorHAnsi"/>
          <w:sz w:val="26"/>
          <w:szCs w:val="26"/>
        </w:rPr>
      </w:pPr>
      <w:r w:rsidRPr="00E26576">
        <w:rPr>
          <w:rFonts w:eastAsiaTheme="minorHAnsi"/>
          <w:sz w:val="26"/>
          <w:szCs w:val="26"/>
        </w:rPr>
        <w:t>Управление уделяет большое внимание работе по увеличению доли Сводных налоговых уведомлений (СНУ), направляемых в адрес налогоплательщиков-физических лиц в электронном виде через </w:t>
      </w:r>
      <w:hyperlink r:id="rId5" w:history="1">
        <w:r w:rsidRPr="00E26576">
          <w:rPr>
            <w:rStyle w:val="a4"/>
            <w:rFonts w:eastAsiaTheme="minorHAnsi"/>
            <w:sz w:val="26"/>
            <w:szCs w:val="26"/>
          </w:rPr>
          <w:t>личные кабинеты</w:t>
        </w:r>
      </w:hyperlink>
      <w:r w:rsidRPr="00E26576">
        <w:rPr>
          <w:rFonts w:eastAsiaTheme="minorHAnsi"/>
          <w:sz w:val="26"/>
          <w:szCs w:val="26"/>
        </w:rPr>
        <w:t>. Количество электронных СНУ в 2024 году выросло в сравнении с 2023 годом более чем на 59% и составило 288 тыс. документов. Направление документов в электронном виде способствовало росту поступлений налоговых платежей, который составил 103,4% к уровню 2023 года. Всего в бюджеты региона поступило 2,6 млн рублей имущественных налогов физических лиц.</w:t>
      </w:r>
    </w:p>
    <w:p w14:paraId="595923A6" w14:textId="77777777" w:rsidR="00E26576" w:rsidRPr="00E26576" w:rsidRDefault="00E26576" w:rsidP="00E26576">
      <w:pPr>
        <w:shd w:val="clear" w:color="auto" w:fill="FFFFFF"/>
        <w:spacing w:after="120"/>
        <w:jc w:val="both"/>
        <w:rPr>
          <w:rFonts w:eastAsiaTheme="minorHAnsi"/>
          <w:sz w:val="26"/>
          <w:szCs w:val="26"/>
        </w:rPr>
      </w:pPr>
      <w:r w:rsidRPr="00E26576">
        <w:rPr>
          <w:rFonts w:eastAsiaTheme="minorHAnsi"/>
          <w:sz w:val="26"/>
          <w:szCs w:val="26"/>
        </w:rPr>
        <w:t>Росту популярности </w:t>
      </w:r>
      <w:hyperlink r:id="rId6" w:history="1">
        <w:r w:rsidRPr="00E26576">
          <w:rPr>
            <w:rStyle w:val="a4"/>
            <w:rFonts w:eastAsiaTheme="minorHAnsi"/>
            <w:sz w:val="26"/>
            <w:szCs w:val="26"/>
          </w:rPr>
          <w:t>Личных кабинетов</w:t>
        </w:r>
      </w:hyperlink>
      <w:r w:rsidRPr="00E26576">
        <w:rPr>
          <w:rFonts w:eastAsiaTheme="minorHAnsi"/>
          <w:sz w:val="26"/>
          <w:szCs w:val="26"/>
        </w:rPr>
        <w:t> в большей степени способствовала активная информационная кампания, которая продолжается и в 2025 году. Проводится консультационно-разъяснительная работа с налогоплательщиками в операционных залах, в адрес юридических лиц, численность сотрудников которых превышает 50 человек, направлены разъяснительные письма с приложением информационного материала о преимуществах взаимодействия с налоговым органом посредством </w:t>
      </w:r>
      <w:hyperlink r:id="rId7" w:history="1">
        <w:r w:rsidRPr="00E26576">
          <w:rPr>
            <w:rStyle w:val="a4"/>
            <w:rFonts w:eastAsiaTheme="minorHAnsi"/>
            <w:sz w:val="26"/>
            <w:szCs w:val="26"/>
          </w:rPr>
          <w:t>Личного кабинета</w:t>
        </w:r>
      </w:hyperlink>
      <w:r w:rsidRPr="00E26576">
        <w:rPr>
          <w:rFonts w:eastAsiaTheme="minorHAnsi"/>
          <w:sz w:val="26"/>
          <w:szCs w:val="26"/>
        </w:rPr>
        <w:t>. Всего в Липецкой области пользователями личных кабинетов являются 562 тыс. налогоплательщиков-физических лиц.</w:t>
      </w:r>
    </w:p>
    <w:p w14:paraId="4BB978F0" w14:textId="77777777" w:rsidR="00E26576" w:rsidRPr="00E26576" w:rsidRDefault="00E26576" w:rsidP="00E26576">
      <w:pPr>
        <w:shd w:val="clear" w:color="auto" w:fill="FFFFFF"/>
        <w:spacing w:after="120"/>
        <w:jc w:val="both"/>
        <w:rPr>
          <w:rFonts w:eastAsiaTheme="minorHAnsi"/>
          <w:sz w:val="26"/>
          <w:szCs w:val="26"/>
        </w:rPr>
      </w:pPr>
      <w:r w:rsidRPr="00E26576">
        <w:rPr>
          <w:rFonts w:eastAsiaTheme="minorHAnsi"/>
          <w:sz w:val="26"/>
          <w:szCs w:val="26"/>
        </w:rPr>
        <w:t>Также на коллегии были рассмотрены основные направления работы по устранению расхождений в декларациях по НДС, итоги администрирования налога на прибыль, электронные сервисы в сфере государственной регистрации, а также итоги работы по побуждению налогоплательщиков к представлению уведомлений об исчисленных суммах налогов.  </w:t>
      </w:r>
    </w:p>
    <w:p w14:paraId="25615CAA" w14:textId="77777777" w:rsidR="00E26576" w:rsidRPr="00E26576" w:rsidRDefault="00E26576" w:rsidP="00E26576">
      <w:pPr>
        <w:shd w:val="clear" w:color="auto" w:fill="FFFFFF"/>
        <w:spacing w:after="120"/>
        <w:jc w:val="both"/>
        <w:rPr>
          <w:rFonts w:eastAsiaTheme="minorHAnsi"/>
          <w:sz w:val="26"/>
          <w:szCs w:val="26"/>
        </w:rPr>
      </w:pPr>
      <w:r w:rsidRPr="00E26576">
        <w:rPr>
          <w:rFonts w:eastAsiaTheme="minorHAnsi"/>
          <w:sz w:val="26"/>
          <w:szCs w:val="26"/>
        </w:rPr>
        <w:t>В завершение коллегии руководитель УФНС России по Липецкой области </w:t>
      </w:r>
      <w:hyperlink r:id="rId8" w:history="1">
        <w:r w:rsidRPr="00E26576">
          <w:rPr>
            <w:rStyle w:val="a4"/>
            <w:rFonts w:eastAsiaTheme="minorHAnsi"/>
            <w:b/>
            <w:bCs/>
            <w:sz w:val="26"/>
            <w:szCs w:val="26"/>
          </w:rPr>
          <w:t>Валерий Котляров</w:t>
        </w:r>
      </w:hyperlink>
      <w:r w:rsidRPr="00E26576">
        <w:rPr>
          <w:rFonts w:eastAsiaTheme="minorHAnsi"/>
          <w:sz w:val="26"/>
          <w:szCs w:val="26"/>
        </w:rPr>
        <w:t xml:space="preserve"> отметил, что Управление добилось ощутимых результатов. Он указал, что увеличение поступлений в 2024 году в Липецкой области связано не только с развитием </w:t>
      </w:r>
      <w:r w:rsidRPr="00E26576">
        <w:rPr>
          <w:rFonts w:eastAsiaTheme="minorHAnsi"/>
          <w:sz w:val="26"/>
          <w:szCs w:val="26"/>
        </w:rPr>
        <w:lastRenderedPageBreak/>
        <w:t>отраслей, традиционных для региона, но и с ростом промышленного производства и активным развитием малого и среднего бизнеса. И одной из основных задач налоговой службы остается налаживание постоянного диалога с налогоплательщиком и формирование чистой бизнес-среды.</w:t>
      </w:r>
    </w:p>
    <w:p w14:paraId="5C68FC9D" w14:textId="77777777" w:rsidR="00D41B34" w:rsidRDefault="00D41B34" w:rsidP="00E26576">
      <w:pPr>
        <w:shd w:val="clear" w:color="auto" w:fill="FFFFFF"/>
        <w:spacing w:after="120"/>
        <w:jc w:val="both"/>
        <w:rPr>
          <w:rFonts w:eastAsiaTheme="minorHAnsi"/>
          <w:sz w:val="26"/>
          <w:szCs w:val="26"/>
        </w:rPr>
      </w:pPr>
    </w:p>
    <w:p w14:paraId="4AD88A38" w14:textId="69FD98E0" w:rsidR="005F69BD" w:rsidRPr="00E26576" w:rsidRDefault="00E26576" w:rsidP="00E26576">
      <w:pPr>
        <w:shd w:val="clear" w:color="auto" w:fill="FFFFFF"/>
        <w:jc w:val="right"/>
        <w:rPr>
          <w:b/>
          <w:bCs/>
          <w:i/>
          <w:iCs/>
          <w:sz w:val="26"/>
          <w:szCs w:val="26"/>
        </w:rPr>
      </w:pPr>
      <w:r w:rsidRPr="00E26576">
        <w:rPr>
          <w:b/>
          <w:bCs/>
          <w:i/>
          <w:iCs/>
          <w:sz w:val="26"/>
          <w:szCs w:val="26"/>
        </w:rPr>
        <w:t>УФНС России по Липецкой области</w:t>
      </w:r>
    </w:p>
    <w:p w14:paraId="33192366" w14:textId="77777777" w:rsidR="005F69BD" w:rsidRDefault="005F69BD" w:rsidP="00D41B34">
      <w:pPr>
        <w:shd w:val="clear" w:color="auto" w:fill="FFFFFF"/>
        <w:jc w:val="both"/>
        <w:rPr>
          <w:sz w:val="26"/>
          <w:szCs w:val="26"/>
        </w:rPr>
      </w:pPr>
    </w:p>
    <w:p w14:paraId="6BAAFC00" w14:textId="77777777" w:rsidR="005F69BD" w:rsidRDefault="005F69BD">
      <w:pPr>
        <w:spacing w:after="200" w:line="276" w:lineRule="auto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14:paraId="0DD67C12" w14:textId="77777777" w:rsidR="005F69BD" w:rsidRPr="005F69BD" w:rsidRDefault="005F69BD" w:rsidP="005F69BD">
      <w:pPr>
        <w:shd w:val="clear" w:color="auto" w:fill="FFFFFF"/>
        <w:jc w:val="both"/>
        <w:rPr>
          <w:sz w:val="26"/>
          <w:szCs w:val="26"/>
        </w:rPr>
      </w:pPr>
      <w:r w:rsidRPr="005F69BD">
        <w:rPr>
          <w:sz w:val="26"/>
          <w:szCs w:val="26"/>
        </w:rPr>
        <w:lastRenderedPageBreak/>
        <w:t>В УФНС России по Липецкой области состоялась коллегия, на которой подвели итоги работы налогового органа за первый квартал 2025 года.</w:t>
      </w:r>
    </w:p>
    <w:p w14:paraId="7862809F" w14:textId="77777777" w:rsidR="005F69BD" w:rsidRPr="005F69BD" w:rsidRDefault="005F69BD" w:rsidP="005F69BD">
      <w:pPr>
        <w:shd w:val="clear" w:color="auto" w:fill="FFFFFF"/>
        <w:jc w:val="both"/>
        <w:rPr>
          <w:sz w:val="26"/>
          <w:szCs w:val="26"/>
        </w:rPr>
      </w:pPr>
      <w:r w:rsidRPr="005F69BD">
        <w:rPr>
          <w:sz w:val="26"/>
          <w:szCs w:val="26"/>
        </w:rPr>
        <w:t xml:space="preserve">О подготовке к массовому </w:t>
      </w:r>
      <w:proofErr w:type="gramStart"/>
      <w:r w:rsidRPr="005F69BD">
        <w:rPr>
          <w:sz w:val="26"/>
          <w:szCs w:val="26"/>
        </w:rPr>
        <w:t>исчислению  имущественных</w:t>
      </w:r>
      <w:proofErr w:type="gramEnd"/>
      <w:r w:rsidRPr="005F69BD">
        <w:rPr>
          <w:sz w:val="26"/>
          <w:szCs w:val="26"/>
        </w:rPr>
        <w:t xml:space="preserve"> налогов по физическим и юридическим лицам за 2024 год и мероприятиях, направленных на информирование налогоплательщиков – физических лиц об уплате имущественных налогов рассказал начальник отдела камерального контроля в сфере налогообложения имущества </w:t>
      </w:r>
      <w:r w:rsidRPr="005F69BD">
        <w:rPr>
          <w:b/>
          <w:bCs/>
          <w:sz w:val="26"/>
          <w:szCs w:val="26"/>
        </w:rPr>
        <w:t>Владимир Меньшиков.</w:t>
      </w:r>
    </w:p>
    <w:p w14:paraId="75ED5BE7" w14:textId="77777777" w:rsidR="005F69BD" w:rsidRPr="005F69BD" w:rsidRDefault="005F69BD" w:rsidP="005F69BD">
      <w:pPr>
        <w:shd w:val="clear" w:color="auto" w:fill="FFFFFF"/>
        <w:jc w:val="both"/>
        <w:rPr>
          <w:sz w:val="26"/>
          <w:szCs w:val="26"/>
        </w:rPr>
      </w:pPr>
      <w:r w:rsidRPr="005F69BD">
        <w:rPr>
          <w:sz w:val="26"/>
          <w:szCs w:val="26"/>
        </w:rPr>
        <w:t>Он отметил, что кампании по исчислению имущественных налогов предшествовала большая работа по обработке сведений об объектах налогообложения, поступающих из регистрирующих органов. Всего было получено 2,5 млн сведений об объектах налогообложения, в ходе обработки которых устранено 72 тыс. дублирующих записей, сформирован журнал по объектам имущества, не подлежащим налогообложению, в который вошли 13,5 тыс. объектов, проведены мероприятия по проактивному (</w:t>
      </w:r>
      <w:proofErr w:type="spellStart"/>
      <w:r w:rsidRPr="005F69BD">
        <w:rPr>
          <w:sz w:val="26"/>
          <w:szCs w:val="26"/>
        </w:rPr>
        <w:t>беззаявительному</w:t>
      </w:r>
      <w:proofErr w:type="spellEnd"/>
      <w:r w:rsidRPr="005F69BD">
        <w:rPr>
          <w:sz w:val="26"/>
          <w:szCs w:val="26"/>
        </w:rPr>
        <w:t>) порядку предоставления налоговых льгот в отношении 67 тыс. сведений.</w:t>
      </w:r>
    </w:p>
    <w:p w14:paraId="2DEBAEC5" w14:textId="77777777" w:rsidR="005F69BD" w:rsidRPr="005F69BD" w:rsidRDefault="005F69BD" w:rsidP="005F69BD">
      <w:pPr>
        <w:shd w:val="clear" w:color="auto" w:fill="FFFFFF"/>
        <w:jc w:val="both"/>
        <w:rPr>
          <w:sz w:val="26"/>
          <w:szCs w:val="26"/>
        </w:rPr>
      </w:pPr>
      <w:r w:rsidRPr="005F69BD">
        <w:rPr>
          <w:sz w:val="26"/>
          <w:szCs w:val="26"/>
        </w:rPr>
        <w:t>По оперативным данным исчисленная сумма имущественных налогов юридических лиц составила 8,5 млрд рублей, что на 372 млн рублей больше уровня прошлого года. В разрезе налогов начисления составили: транспортный налог – 404 млн рублей, земельный налог – 1,4 млрд рублей, налог на имущество – 6,6 млрд рублей.</w:t>
      </w:r>
    </w:p>
    <w:p w14:paraId="459C8D2A" w14:textId="77777777" w:rsidR="005F69BD" w:rsidRPr="005F69BD" w:rsidRDefault="005F69BD" w:rsidP="005F69BD">
      <w:pPr>
        <w:shd w:val="clear" w:color="auto" w:fill="FFFFFF"/>
        <w:jc w:val="both"/>
        <w:rPr>
          <w:sz w:val="26"/>
          <w:szCs w:val="26"/>
        </w:rPr>
      </w:pPr>
      <w:r w:rsidRPr="005F69BD">
        <w:rPr>
          <w:sz w:val="26"/>
          <w:szCs w:val="26"/>
        </w:rPr>
        <w:t>Управление уделяет большое значение работе по увеличению доли Сводных налоговых уведомлений (СНУ), направляемых в адрес налогоплательщиков-физических лиц в электронном виде через </w:t>
      </w:r>
      <w:hyperlink r:id="rId9" w:history="1">
        <w:r w:rsidRPr="005F69BD">
          <w:rPr>
            <w:rStyle w:val="a4"/>
            <w:sz w:val="26"/>
            <w:szCs w:val="26"/>
          </w:rPr>
          <w:t>личные кабинеты</w:t>
        </w:r>
      </w:hyperlink>
      <w:r w:rsidRPr="005F69BD">
        <w:rPr>
          <w:sz w:val="26"/>
          <w:szCs w:val="26"/>
        </w:rPr>
        <w:t>. Количество электронных СНУ в 2024 году выросло в сравнении с 2023 годом более чем на 59% и составило 288 тыс. документов. Направление документов в электронном виде способствовало росту поступлений налоговых платежей, который составил 103,4% к уровню 2023 года. Всего в бюджеты региона поступило 2,6 млн рублей имущественных налогов физических лиц.</w:t>
      </w:r>
    </w:p>
    <w:p w14:paraId="21E056AE" w14:textId="77777777" w:rsidR="005F69BD" w:rsidRPr="005F69BD" w:rsidRDefault="005F69BD" w:rsidP="005F69BD">
      <w:pPr>
        <w:shd w:val="clear" w:color="auto" w:fill="FFFFFF"/>
        <w:jc w:val="both"/>
        <w:rPr>
          <w:sz w:val="26"/>
          <w:szCs w:val="26"/>
        </w:rPr>
      </w:pPr>
      <w:r w:rsidRPr="005F69BD">
        <w:rPr>
          <w:sz w:val="26"/>
          <w:szCs w:val="26"/>
        </w:rPr>
        <w:t>Росту популярности </w:t>
      </w:r>
      <w:hyperlink r:id="rId10" w:history="1">
        <w:r w:rsidRPr="005F69BD">
          <w:rPr>
            <w:rStyle w:val="a4"/>
            <w:sz w:val="26"/>
            <w:szCs w:val="26"/>
          </w:rPr>
          <w:t>Личных кабинетов</w:t>
        </w:r>
      </w:hyperlink>
      <w:r w:rsidRPr="005F69BD">
        <w:rPr>
          <w:sz w:val="26"/>
          <w:szCs w:val="26"/>
        </w:rPr>
        <w:t> в большой степени способствовала активная информационная кампания, которая продолжается и в 2025 году. Проводится консультационно – разъяснительная работа с налогоплательщиками в операционных залах, в адрес юридических лиц, численность сотрудников которых превышает 50 человек, направлены разъяснительные письма с приложением информационного материала о преимуществах взаимодействия с налоговым органом посредством </w:t>
      </w:r>
      <w:hyperlink r:id="rId11" w:history="1">
        <w:r w:rsidRPr="005F69BD">
          <w:rPr>
            <w:rStyle w:val="a4"/>
            <w:sz w:val="26"/>
            <w:szCs w:val="26"/>
          </w:rPr>
          <w:t>Личного кабинета</w:t>
        </w:r>
      </w:hyperlink>
      <w:r w:rsidRPr="005F69BD">
        <w:rPr>
          <w:sz w:val="26"/>
          <w:szCs w:val="26"/>
        </w:rPr>
        <w:t>. Всего в Липецкой области пользователями личных кабинетов являются 562 тыс. налогоплательщиков-физических лиц.</w:t>
      </w:r>
    </w:p>
    <w:p w14:paraId="366A238F" w14:textId="77777777" w:rsidR="005F69BD" w:rsidRPr="005F69BD" w:rsidRDefault="005F69BD" w:rsidP="005F69BD">
      <w:pPr>
        <w:shd w:val="clear" w:color="auto" w:fill="FFFFFF"/>
        <w:jc w:val="both"/>
        <w:rPr>
          <w:sz w:val="26"/>
          <w:szCs w:val="26"/>
        </w:rPr>
      </w:pPr>
      <w:r w:rsidRPr="005F69BD">
        <w:rPr>
          <w:sz w:val="26"/>
          <w:szCs w:val="26"/>
        </w:rPr>
        <w:t>Также на коллегии были рассмотрены основные направления работы по устранению расхождений в декларациях по НДС, итоги администрирования налога на прибыль, электронные сервисы в сфере государственной регистрации, а также итоги работы по побуждению налогоплательщиков к представлению уведомлений об исчисленных суммах налогов.  </w:t>
      </w:r>
    </w:p>
    <w:p w14:paraId="20E2F054" w14:textId="77777777" w:rsidR="005F69BD" w:rsidRPr="005F69BD" w:rsidRDefault="005F69BD" w:rsidP="005F69BD">
      <w:pPr>
        <w:shd w:val="clear" w:color="auto" w:fill="FFFFFF"/>
        <w:jc w:val="both"/>
        <w:rPr>
          <w:sz w:val="26"/>
          <w:szCs w:val="26"/>
        </w:rPr>
      </w:pPr>
      <w:r w:rsidRPr="005F69BD">
        <w:rPr>
          <w:sz w:val="26"/>
          <w:szCs w:val="26"/>
        </w:rPr>
        <w:t>В завершении коллегии руководитель УФНС России по Липецкой области </w:t>
      </w:r>
      <w:hyperlink r:id="rId12" w:history="1">
        <w:r w:rsidRPr="005F69BD">
          <w:rPr>
            <w:rStyle w:val="a4"/>
            <w:b/>
            <w:bCs/>
            <w:sz w:val="26"/>
            <w:szCs w:val="26"/>
          </w:rPr>
          <w:t>Валерий Котляров</w:t>
        </w:r>
      </w:hyperlink>
      <w:r w:rsidRPr="005F69BD">
        <w:rPr>
          <w:sz w:val="26"/>
          <w:szCs w:val="26"/>
        </w:rPr>
        <w:t xml:space="preserve"> отметил, что Управление добилось ощутимых результатов. Он указал, что увеличение поступлений в 2024 году в Липецкой области связано не только с развитием отраслей, традиционных для региона, но и с ростом промышленного производства и активным развитием малого и среднего бизнеса. И одной из основных задач налоговой службы остается налаживание постоянного диалога с налогоплательщиком и формирование чистой </w:t>
      </w:r>
      <w:proofErr w:type="gramStart"/>
      <w:r w:rsidRPr="005F69BD">
        <w:rPr>
          <w:sz w:val="26"/>
          <w:szCs w:val="26"/>
        </w:rPr>
        <w:t>бизнес среды</w:t>
      </w:r>
      <w:proofErr w:type="gramEnd"/>
      <w:r w:rsidRPr="005F69BD">
        <w:rPr>
          <w:sz w:val="26"/>
          <w:szCs w:val="26"/>
        </w:rPr>
        <w:t>.</w:t>
      </w:r>
    </w:p>
    <w:p w14:paraId="42AFEF46" w14:textId="0A5CD1AD" w:rsidR="00C1562D" w:rsidRPr="00572429" w:rsidRDefault="00371919" w:rsidP="00D41B34">
      <w:pPr>
        <w:shd w:val="clear" w:color="auto" w:fill="FFFFFF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EB0950" w:rsidRPr="003C3669">
        <w:rPr>
          <w:sz w:val="26"/>
          <w:szCs w:val="26"/>
        </w:rPr>
        <w:t xml:space="preserve">                                                              </w:t>
      </w:r>
      <w:r w:rsidR="0074284F" w:rsidRPr="003C3669">
        <w:rPr>
          <w:sz w:val="26"/>
          <w:szCs w:val="26"/>
        </w:rPr>
        <w:t xml:space="preserve">  </w:t>
      </w:r>
    </w:p>
    <w:sectPr w:rsidR="00C1562D" w:rsidRPr="00572429" w:rsidSect="00285E2D">
      <w:pgSz w:w="11906" w:h="16838"/>
      <w:pgMar w:top="851" w:right="566" w:bottom="1135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70077"/>
    <w:multiLevelType w:val="multilevel"/>
    <w:tmpl w:val="45B25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077B3E"/>
    <w:multiLevelType w:val="multilevel"/>
    <w:tmpl w:val="B330B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E246F4"/>
    <w:multiLevelType w:val="multilevel"/>
    <w:tmpl w:val="AA74D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F3155B"/>
    <w:multiLevelType w:val="multilevel"/>
    <w:tmpl w:val="04522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537A62"/>
    <w:multiLevelType w:val="multilevel"/>
    <w:tmpl w:val="9D007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1D97CC6"/>
    <w:multiLevelType w:val="multilevel"/>
    <w:tmpl w:val="0F50C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E83ED2"/>
    <w:multiLevelType w:val="multilevel"/>
    <w:tmpl w:val="74683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8E90C3E"/>
    <w:multiLevelType w:val="multilevel"/>
    <w:tmpl w:val="BA34E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12859A0"/>
    <w:multiLevelType w:val="multilevel"/>
    <w:tmpl w:val="17B25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81C3039"/>
    <w:multiLevelType w:val="multilevel"/>
    <w:tmpl w:val="930E1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FFE1033"/>
    <w:multiLevelType w:val="multilevel"/>
    <w:tmpl w:val="643CE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26D61F1"/>
    <w:multiLevelType w:val="multilevel"/>
    <w:tmpl w:val="6FE4E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476082F"/>
    <w:multiLevelType w:val="multilevel"/>
    <w:tmpl w:val="4C248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77A36B9"/>
    <w:multiLevelType w:val="multilevel"/>
    <w:tmpl w:val="294CB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D8A3C78"/>
    <w:multiLevelType w:val="multilevel"/>
    <w:tmpl w:val="0F4C5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3B55850"/>
    <w:multiLevelType w:val="hybridMultilevel"/>
    <w:tmpl w:val="A712CD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C26D07"/>
    <w:multiLevelType w:val="multilevel"/>
    <w:tmpl w:val="F1502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79A191C"/>
    <w:multiLevelType w:val="multilevel"/>
    <w:tmpl w:val="060EC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7A3C2FDC"/>
    <w:multiLevelType w:val="multilevel"/>
    <w:tmpl w:val="7F988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BD60997"/>
    <w:multiLevelType w:val="multilevel"/>
    <w:tmpl w:val="52B41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CBB5ADA"/>
    <w:multiLevelType w:val="hybridMultilevel"/>
    <w:tmpl w:val="D41E3E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5230590">
    <w:abstractNumId w:val="0"/>
  </w:num>
  <w:num w:numId="2" w16cid:durableId="209534162">
    <w:abstractNumId w:val="5"/>
  </w:num>
  <w:num w:numId="3" w16cid:durableId="1782071290">
    <w:abstractNumId w:val="10"/>
  </w:num>
  <w:num w:numId="4" w16cid:durableId="701438753">
    <w:abstractNumId w:val="17"/>
  </w:num>
  <w:num w:numId="5" w16cid:durableId="734741929">
    <w:abstractNumId w:val="11"/>
  </w:num>
  <w:num w:numId="6" w16cid:durableId="227111871">
    <w:abstractNumId w:val="8"/>
  </w:num>
  <w:num w:numId="7" w16cid:durableId="1696612633">
    <w:abstractNumId w:val="4"/>
  </w:num>
  <w:num w:numId="8" w16cid:durableId="1094596816">
    <w:abstractNumId w:val="3"/>
  </w:num>
  <w:num w:numId="9" w16cid:durableId="473761343">
    <w:abstractNumId w:val="7"/>
  </w:num>
  <w:num w:numId="10" w16cid:durableId="570819208">
    <w:abstractNumId w:val="14"/>
  </w:num>
  <w:num w:numId="11" w16cid:durableId="1975675160">
    <w:abstractNumId w:val="15"/>
  </w:num>
  <w:num w:numId="12" w16cid:durableId="564296756">
    <w:abstractNumId w:val="16"/>
  </w:num>
  <w:num w:numId="13" w16cid:durableId="461075795">
    <w:abstractNumId w:val="1"/>
  </w:num>
  <w:num w:numId="14" w16cid:durableId="1124884424">
    <w:abstractNumId w:val="20"/>
  </w:num>
  <w:num w:numId="15" w16cid:durableId="893544593">
    <w:abstractNumId w:val="9"/>
  </w:num>
  <w:num w:numId="16" w16cid:durableId="1212765544">
    <w:abstractNumId w:val="18"/>
  </w:num>
  <w:num w:numId="17" w16cid:durableId="1062023510">
    <w:abstractNumId w:val="13"/>
  </w:num>
  <w:num w:numId="18" w16cid:durableId="375281998">
    <w:abstractNumId w:val="12"/>
  </w:num>
  <w:num w:numId="19" w16cid:durableId="2113234840">
    <w:abstractNumId w:val="6"/>
  </w:num>
  <w:num w:numId="20" w16cid:durableId="2093430330">
    <w:abstractNumId w:val="2"/>
  </w:num>
  <w:num w:numId="21" w16cid:durableId="17592832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1562D"/>
    <w:rsid w:val="00023552"/>
    <w:rsid w:val="00027E77"/>
    <w:rsid w:val="00035AF2"/>
    <w:rsid w:val="00056250"/>
    <w:rsid w:val="00064C91"/>
    <w:rsid w:val="00080B37"/>
    <w:rsid w:val="00080D58"/>
    <w:rsid w:val="000843FC"/>
    <w:rsid w:val="000852E8"/>
    <w:rsid w:val="0009179B"/>
    <w:rsid w:val="000939E7"/>
    <w:rsid w:val="00094EE2"/>
    <w:rsid w:val="000A15D6"/>
    <w:rsid w:val="000B41C9"/>
    <w:rsid w:val="000C4637"/>
    <w:rsid w:val="000E034D"/>
    <w:rsid w:val="000E263C"/>
    <w:rsid w:val="000E504D"/>
    <w:rsid w:val="000F05F7"/>
    <w:rsid w:val="00100C36"/>
    <w:rsid w:val="00116582"/>
    <w:rsid w:val="0013095B"/>
    <w:rsid w:val="0013496F"/>
    <w:rsid w:val="001410D7"/>
    <w:rsid w:val="00144CD2"/>
    <w:rsid w:val="001824D9"/>
    <w:rsid w:val="00195DB7"/>
    <w:rsid w:val="001A2536"/>
    <w:rsid w:val="001A3EA5"/>
    <w:rsid w:val="001C267A"/>
    <w:rsid w:val="001E3189"/>
    <w:rsid w:val="001E69D5"/>
    <w:rsid w:val="00207C31"/>
    <w:rsid w:val="002109AA"/>
    <w:rsid w:val="00232FDA"/>
    <w:rsid w:val="00240F6B"/>
    <w:rsid w:val="00244AF7"/>
    <w:rsid w:val="002561DF"/>
    <w:rsid w:val="002731E9"/>
    <w:rsid w:val="00282E84"/>
    <w:rsid w:val="00285E2D"/>
    <w:rsid w:val="002A259A"/>
    <w:rsid w:val="002A6EFF"/>
    <w:rsid w:val="002B1D81"/>
    <w:rsid w:val="002B61B9"/>
    <w:rsid w:val="002B741D"/>
    <w:rsid w:val="002C18FE"/>
    <w:rsid w:val="002C7719"/>
    <w:rsid w:val="002C7B0C"/>
    <w:rsid w:val="002E380F"/>
    <w:rsid w:val="002E3C66"/>
    <w:rsid w:val="002E7474"/>
    <w:rsid w:val="002F23E1"/>
    <w:rsid w:val="002F47DB"/>
    <w:rsid w:val="002F4A3D"/>
    <w:rsid w:val="003127D7"/>
    <w:rsid w:val="00321641"/>
    <w:rsid w:val="0032526B"/>
    <w:rsid w:val="00332203"/>
    <w:rsid w:val="00335563"/>
    <w:rsid w:val="00336D9F"/>
    <w:rsid w:val="00371919"/>
    <w:rsid w:val="00383B36"/>
    <w:rsid w:val="00390453"/>
    <w:rsid w:val="003A5A9C"/>
    <w:rsid w:val="003C3669"/>
    <w:rsid w:val="003D3532"/>
    <w:rsid w:val="003D3BC2"/>
    <w:rsid w:val="003E5A8D"/>
    <w:rsid w:val="003F6A36"/>
    <w:rsid w:val="00402548"/>
    <w:rsid w:val="00407A59"/>
    <w:rsid w:val="0041565A"/>
    <w:rsid w:val="004213DF"/>
    <w:rsid w:val="00423A32"/>
    <w:rsid w:val="004375EB"/>
    <w:rsid w:val="00437C0D"/>
    <w:rsid w:val="0044101C"/>
    <w:rsid w:val="00451005"/>
    <w:rsid w:val="00463407"/>
    <w:rsid w:val="00467F0D"/>
    <w:rsid w:val="00472CD8"/>
    <w:rsid w:val="00477578"/>
    <w:rsid w:val="004776CF"/>
    <w:rsid w:val="0048407D"/>
    <w:rsid w:val="00487D3C"/>
    <w:rsid w:val="0049604C"/>
    <w:rsid w:val="004A1ADA"/>
    <w:rsid w:val="004A1EC8"/>
    <w:rsid w:val="004A23F8"/>
    <w:rsid w:val="004B35CB"/>
    <w:rsid w:val="004B4BB9"/>
    <w:rsid w:val="004C4640"/>
    <w:rsid w:val="004C5F51"/>
    <w:rsid w:val="004C6963"/>
    <w:rsid w:val="004C6CBE"/>
    <w:rsid w:val="004D123C"/>
    <w:rsid w:val="004D71B0"/>
    <w:rsid w:val="004E4F1F"/>
    <w:rsid w:val="004E79C1"/>
    <w:rsid w:val="005012AD"/>
    <w:rsid w:val="005232AB"/>
    <w:rsid w:val="00526353"/>
    <w:rsid w:val="00526423"/>
    <w:rsid w:val="00533F92"/>
    <w:rsid w:val="00536DE1"/>
    <w:rsid w:val="00541259"/>
    <w:rsid w:val="00542085"/>
    <w:rsid w:val="00547FC0"/>
    <w:rsid w:val="0055164A"/>
    <w:rsid w:val="005607E6"/>
    <w:rsid w:val="00572429"/>
    <w:rsid w:val="00583CD5"/>
    <w:rsid w:val="005854CF"/>
    <w:rsid w:val="005A287D"/>
    <w:rsid w:val="005A7AB4"/>
    <w:rsid w:val="005B01B3"/>
    <w:rsid w:val="005B3A33"/>
    <w:rsid w:val="005F69BD"/>
    <w:rsid w:val="006053C9"/>
    <w:rsid w:val="006209F1"/>
    <w:rsid w:val="00622F0A"/>
    <w:rsid w:val="006355B7"/>
    <w:rsid w:val="00642709"/>
    <w:rsid w:val="00646A19"/>
    <w:rsid w:val="00651FD7"/>
    <w:rsid w:val="00656633"/>
    <w:rsid w:val="00656B74"/>
    <w:rsid w:val="006573FE"/>
    <w:rsid w:val="00661B73"/>
    <w:rsid w:val="00671610"/>
    <w:rsid w:val="00671E18"/>
    <w:rsid w:val="00680FB8"/>
    <w:rsid w:val="00682677"/>
    <w:rsid w:val="0068488B"/>
    <w:rsid w:val="00695990"/>
    <w:rsid w:val="00697B9F"/>
    <w:rsid w:val="006A6127"/>
    <w:rsid w:val="006A7E9F"/>
    <w:rsid w:val="006C0132"/>
    <w:rsid w:val="006C6875"/>
    <w:rsid w:val="006C6ED7"/>
    <w:rsid w:val="006D572A"/>
    <w:rsid w:val="006D74E5"/>
    <w:rsid w:val="006D7FCB"/>
    <w:rsid w:val="006E1F02"/>
    <w:rsid w:val="00704B45"/>
    <w:rsid w:val="00706B06"/>
    <w:rsid w:val="00707684"/>
    <w:rsid w:val="00711CAA"/>
    <w:rsid w:val="0072134B"/>
    <w:rsid w:val="00723914"/>
    <w:rsid w:val="00725393"/>
    <w:rsid w:val="00737526"/>
    <w:rsid w:val="00741CB7"/>
    <w:rsid w:val="0074284F"/>
    <w:rsid w:val="00770F7E"/>
    <w:rsid w:val="00774C54"/>
    <w:rsid w:val="007775C2"/>
    <w:rsid w:val="007841DE"/>
    <w:rsid w:val="00793BD0"/>
    <w:rsid w:val="007B021B"/>
    <w:rsid w:val="007B05AF"/>
    <w:rsid w:val="007E6381"/>
    <w:rsid w:val="007F195A"/>
    <w:rsid w:val="007F402C"/>
    <w:rsid w:val="0080343B"/>
    <w:rsid w:val="008066E2"/>
    <w:rsid w:val="008068D7"/>
    <w:rsid w:val="00810420"/>
    <w:rsid w:val="00814A71"/>
    <w:rsid w:val="00814F7F"/>
    <w:rsid w:val="00835592"/>
    <w:rsid w:val="0084125A"/>
    <w:rsid w:val="0086655A"/>
    <w:rsid w:val="0087113C"/>
    <w:rsid w:val="0087140E"/>
    <w:rsid w:val="0087530A"/>
    <w:rsid w:val="00890011"/>
    <w:rsid w:val="00897C3E"/>
    <w:rsid w:val="008A0748"/>
    <w:rsid w:val="008B473E"/>
    <w:rsid w:val="008C7395"/>
    <w:rsid w:val="008D6F35"/>
    <w:rsid w:val="00900719"/>
    <w:rsid w:val="00901315"/>
    <w:rsid w:val="00903103"/>
    <w:rsid w:val="00911CFD"/>
    <w:rsid w:val="00925D32"/>
    <w:rsid w:val="009365A5"/>
    <w:rsid w:val="00944A21"/>
    <w:rsid w:val="0095195D"/>
    <w:rsid w:val="009530CE"/>
    <w:rsid w:val="00964B41"/>
    <w:rsid w:val="00982B27"/>
    <w:rsid w:val="00983DF9"/>
    <w:rsid w:val="00994B02"/>
    <w:rsid w:val="00996D40"/>
    <w:rsid w:val="009A2350"/>
    <w:rsid w:val="009B7DFB"/>
    <w:rsid w:val="009C2F6E"/>
    <w:rsid w:val="009C5561"/>
    <w:rsid w:val="009E4EBE"/>
    <w:rsid w:val="00A079A5"/>
    <w:rsid w:val="00A2075C"/>
    <w:rsid w:val="00A30237"/>
    <w:rsid w:val="00A30337"/>
    <w:rsid w:val="00A55AF0"/>
    <w:rsid w:val="00A85B90"/>
    <w:rsid w:val="00A93241"/>
    <w:rsid w:val="00A940E3"/>
    <w:rsid w:val="00AA64E7"/>
    <w:rsid w:val="00AB1A27"/>
    <w:rsid w:val="00AC2F21"/>
    <w:rsid w:val="00AC43AF"/>
    <w:rsid w:val="00AC50D9"/>
    <w:rsid w:val="00AC52FD"/>
    <w:rsid w:val="00AD08CD"/>
    <w:rsid w:val="00AE2AC2"/>
    <w:rsid w:val="00AE7229"/>
    <w:rsid w:val="00AF2195"/>
    <w:rsid w:val="00B04212"/>
    <w:rsid w:val="00B10C21"/>
    <w:rsid w:val="00B13701"/>
    <w:rsid w:val="00B14FEB"/>
    <w:rsid w:val="00B24C61"/>
    <w:rsid w:val="00B34292"/>
    <w:rsid w:val="00B45782"/>
    <w:rsid w:val="00B47D77"/>
    <w:rsid w:val="00B52071"/>
    <w:rsid w:val="00B626B9"/>
    <w:rsid w:val="00B62FC8"/>
    <w:rsid w:val="00B67199"/>
    <w:rsid w:val="00B73342"/>
    <w:rsid w:val="00B8029E"/>
    <w:rsid w:val="00B82E24"/>
    <w:rsid w:val="00B82EF7"/>
    <w:rsid w:val="00B876E8"/>
    <w:rsid w:val="00BA278C"/>
    <w:rsid w:val="00BA38B5"/>
    <w:rsid w:val="00BB4A8B"/>
    <w:rsid w:val="00BB79E1"/>
    <w:rsid w:val="00BB7DDF"/>
    <w:rsid w:val="00BC43F5"/>
    <w:rsid w:val="00BC6D64"/>
    <w:rsid w:val="00BE0D1B"/>
    <w:rsid w:val="00BF6284"/>
    <w:rsid w:val="00C121C9"/>
    <w:rsid w:val="00C12DD8"/>
    <w:rsid w:val="00C1562D"/>
    <w:rsid w:val="00C21DA2"/>
    <w:rsid w:val="00C251F0"/>
    <w:rsid w:val="00C27144"/>
    <w:rsid w:val="00C53396"/>
    <w:rsid w:val="00C945C1"/>
    <w:rsid w:val="00C95D16"/>
    <w:rsid w:val="00CA2501"/>
    <w:rsid w:val="00CA48F3"/>
    <w:rsid w:val="00CB4266"/>
    <w:rsid w:val="00CD3DCE"/>
    <w:rsid w:val="00CD5C12"/>
    <w:rsid w:val="00CF029E"/>
    <w:rsid w:val="00D04A46"/>
    <w:rsid w:val="00D1394F"/>
    <w:rsid w:val="00D157F5"/>
    <w:rsid w:val="00D21BBA"/>
    <w:rsid w:val="00D224D8"/>
    <w:rsid w:val="00D32766"/>
    <w:rsid w:val="00D41B34"/>
    <w:rsid w:val="00D44480"/>
    <w:rsid w:val="00D62289"/>
    <w:rsid w:val="00D63C22"/>
    <w:rsid w:val="00D6484E"/>
    <w:rsid w:val="00D712FE"/>
    <w:rsid w:val="00D729AC"/>
    <w:rsid w:val="00D73440"/>
    <w:rsid w:val="00D819A0"/>
    <w:rsid w:val="00D82D12"/>
    <w:rsid w:val="00D85D50"/>
    <w:rsid w:val="00DA2DE5"/>
    <w:rsid w:val="00DC24FD"/>
    <w:rsid w:val="00DC7B86"/>
    <w:rsid w:val="00DE1522"/>
    <w:rsid w:val="00DE167B"/>
    <w:rsid w:val="00E12751"/>
    <w:rsid w:val="00E1591D"/>
    <w:rsid w:val="00E2024E"/>
    <w:rsid w:val="00E26576"/>
    <w:rsid w:val="00E31A02"/>
    <w:rsid w:val="00E54CCB"/>
    <w:rsid w:val="00E66C44"/>
    <w:rsid w:val="00E802AB"/>
    <w:rsid w:val="00E8039F"/>
    <w:rsid w:val="00E81752"/>
    <w:rsid w:val="00E858EF"/>
    <w:rsid w:val="00E928DE"/>
    <w:rsid w:val="00E92CAF"/>
    <w:rsid w:val="00EB0950"/>
    <w:rsid w:val="00EC36D8"/>
    <w:rsid w:val="00ED20FC"/>
    <w:rsid w:val="00ED4162"/>
    <w:rsid w:val="00EE4B34"/>
    <w:rsid w:val="00EF0BA3"/>
    <w:rsid w:val="00EF6720"/>
    <w:rsid w:val="00F03243"/>
    <w:rsid w:val="00F03606"/>
    <w:rsid w:val="00F10C73"/>
    <w:rsid w:val="00F204A7"/>
    <w:rsid w:val="00F208A2"/>
    <w:rsid w:val="00F3046B"/>
    <w:rsid w:val="00F35610"/>
    <w:rsid w:val="00F373B9"/>
    <w:rsid w:val="00F537EB"/>
    <w:rsid w:val="00F56E31"/>
    <w:rsid w:val="00F60AF6"/>
    <w:rsid w:val="00F8121B"/>
    <w:rsid w:val="00F8307C"/>
    <w:rsid w:val="00F8447F"/>
    <w:rsid w:val="00F85D2F"/>
    <w:rsid w:val="00F944A6"/>
    <w:rsid w:val="00F946E9"/>
    <w:rsid w:val="00F97E77"/>
    <w:rsid w:val="00FA2234"/>
    <w:rsid w:val="00FB019B"/>
    <w:rsid w:val="00FB42C8"/>
    <w:rsid w:val="00FE6CED"/>
    <w:rsid w:val="00FF236E"/>
    <w:rsid w:val="00FF37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5E28A"/>
  <w15:docId w15:val="{95C9EFE5-C3E0-479B-AA92-97E18AB42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56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4213D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1562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1562D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C1562D"/>
    <w:pPr>
      <w:spacing w:before="100" w:beforeAutospacing="1" w:after="100" w:afterAutospacing="1"/>
    </w:pPr>
  </w:style>
  <w:style w:type="character" w:styleId="a4">
    <w:name w:val="Hyperlink"/>
    <w:uiPriority w:val="99"/>
    <w:rsid w:val="00C1562D"/>
    <w:rPr>
      <w:color w:val="0000FF"/>
      <w:u w:val="single"/>
    </w:rPr>
  </w:style>
  <w:style w:type="paragraph" w:styleId="a5">
    <w:name w:val="No Spacing"/>
    <w:uiPriority w:val="1"/>
    <w:qFormat/>
    <w:rsid w:val="00711CAA"/>
    <w:pPr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8029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8029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213D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8">
    <w:name w:val="List Paragraph"/>
    <w:basedOn w:val="a"/>
    <w:uiPriority w:val="34"/>
    <w:qFormat/>
    <w:rsid w:val="00583CD5"/>
    <w:pPr>
      <w:ind w:left="720"/>
      <w:contextualSpacing/>
    </w:pPr>
  </w:style>
  <w:style w:type="paragraph" w:styleId="a9">
    <w:name w:val="header"/>
    <w:basedOn w:val="a"/>
    <w:link w:val="aa"/>
    <w:rsid w:val="005A7AB4"/>
    <w:pPr>
      <w:tabs>
        <w:tab w:val="center" w:pos="4677"/>
        <w:tab w:val="right" w:pos="9355"/>
      </w:tabs>
    </w:pPr>
    <w:rPr>
      <w:sz w:val="28"/>
    </w:rPr>
  </w:style>
  <w:style w:type="character" w:customStyle="1" w:styleId="aa">
    <w:name w:val="Верхний колонтитул Знак"/>
    <w:basedOn w:val="a0"/>
    <w:link w:val="a9"/>
    <w:rsid w:val="005A7AB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Default">
    <w:name w:val="Default"/>
    <w:rsid w:val="00F537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b">
    <w:name w:val="Unresolved Mention"/>
    <w:basedOn w:val="a0"/>
    <w:uiPriority w:val="99"/>
    <w:semiHidden/>
    <w:unhideWhenUsed/>
    <w:rsid w:val="005F69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883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1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alog.gov.ru/rn48/about_fts/structure/head/12186760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kul.nalog.ru/" TargetMode="External"/><Relationship Id="rId12" Type="http://schemas.openxmlformats.org/officeDocument/2006/relationships/hyperlink" Target="https://www.nalog.gov.ru/rn48/about_fts/structure/head/12186760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alog.gov.ru/rn50/about_fts/el_usl/" TargetMode="External"/><Relationship Id="rId11" Type="http://schemas.openxmlformats.org/officeDocument/2006/relationships/hyperlink" Target="https://lkul.nalog.ru/" TargetMode="External"/><Relationship Id="rId5" Type="http://schemas.openxmlformats.org/officeDocument/2006/relationships/hyperlink" Target="https://lkfl2.nalog.ru/lkfl/" TargetMode="External"/><Relationship Id="rId10" Type="http://schemas.openxmlformats.org/officeDocument/2006/relationships/hyperlink" Target="https://www.nalog.gov.ru/rn50/about_fts/el_usl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kfl2.nalog.ru/lkfl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3</Pages>
  <Words>1069</Words>
  <Characters>6097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Елена Александровна Никитина</dc:creator>
  <cp:lastModifiedBy>Alina</cp:lastModifiedBy>
  <cp:revision>10</cp:revision>
  <cp:lastPrinted>2025-04-24T06:41:00Z</cp:lastPrinted>
  <dcterms:created xsi:type="dcterms:W3CDTF">2025-04-23T12:36:00Z</dcterms:created>
  <dcterms:modified xsi:type="dcterms:W3CDTF">2025-04-28T13:20:00Z</dcterms:modified>
</cp:coreProperties>
</file>