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00313A" w14:textId="60187249" w:rsidR="00334939" w:rsidRDefault="00271ED8" w:rsidP="00334939">
      <w:pPr>
        <w:shd w:val="clear" w:color="auto" w:fill="FFFFFF"/>
        <w:spacing w:after="0" w:line="240" w:lineRule="auto"/>
        <w:contextualSpacing/>
        <w:jc w:val="both"/>
        <w:rPr>
          <w:rFonts w:ascii="Times New Roman" w:eastAsia="Times New Roman" w:hAnsi="Times New Roman" w:cs="Times New Roman"/>
          <w:b/>
          <w:sz w:val="26"/>
          <w:szCs w:val="26"/>
          <w:u w:val="single"/>
          <w:lang w:eastAsia="ru-RU"/>
        </w:rPr>
      </w:pPr>
      <w:r w:rsidRPr="008303E5">
        <w:rPr>
          <w:rFonts w:ascii="Times New Roman" w:eastAsia="Times New Roman" w:hAnsi="Times New Roman" w:cs="Times New Roman"/>
          <w:b/>
          <w:sz w:val="26"/>
          <w:szCs w:val="26"/>
          <w:u w:val="single"/>
          <w:lang w:eastAsia="ru-RU"/>
        </w:rPr>
        <w:t>Информационное сообщение:</w:t>
      </w:r>
    </w:p>
    <w:p w14:paraId="386D2422" w14:textId="77777777" w:rsidR="00334939" w:rsidRDefault="00334939" w:rsidP="00334939">
      <w:pPr>
        <w:shd w:val="clear" w:color="auto" w:fill="FFFFFF"/>
        <w:spacing w:after="0" w:line="240" w:lineRule="auto"/>
        <w:contextualSpacing/>
        <w:jc w:val="both"/>
        <w:rPr>
          <w:rFonts w:ascii="Times New Roman" w:eastAsia="Times New Roman" w:hAnsi="Times New Roman" w:cs="Times New Roman"/>
          <w:b/>
          <w:sz w:val="26"/>
          <w:szCs w:val="26"/>
          <w:u w:val="single"/>
          <w:lang w:eastAsia="ru-RU"/>
        </w:rPr>
      </w:pPr>
    </w:p>
    <w:p w14:paraId="4E1010AE" w14:textId="77777777" w:rsidR="00256FEB" w:rsidRDefault="00713A88" w:rsidP="004139D5">
      <w:pPr>
        <w:shd w:val="clear" w:color="auto" w:fill="FFFFFF"/>
        <w:spacing w:after="0" w:line="240" w:lineRule="auto"/>
        <w:contextualSpacing/>
        <w:jc w:val="both"/>
        <w:rPr>
          <w:rFonts w:ascii="Times New Roman" w:eastAsia="Times New Roman" w:hAnsi="Times New Roman" w:cs="Times New Roman"/>
          <w:b/>
          <w:sz w:val="26"/>
          <w:szCs w:val="26"/>
          <w:lang w:eastAsia="ru-RU"/>
        </w:rPr>
      </w:pPr>
      <w:r>
        <w:rPr>
          <w:rFonts w:ascii="Times New Roman" w:eastAsia="Times New Roman" w:hAnsi="Times New Roman" w:cs="Times New Roman"/>
          <w:b/>
          <w:sz w:val="26"/>
          <w:szCs w:val="26"/>
          <w:lang w:eastAsia="ru-RU"/>
        </w:rPr>
        <w:t xml:space="preserve">Представителям бизнеса рассказали, какие налоговые изменения вступят в силу с 2025 года </w:t>
      </w:r>
    </w:p>
    <w:p w14:paraId="595CC55E" w14:textId="77777777" w:rsidR="009F7818" w:rsidRPr="00886AC9" w:rsidRDefault="009F7818" w:rsidP="004139D5">
      <w:pPr>
        <w:shd w:val="clear" w:color="auto" w:fill="FFFFFF"/>
        <w:spacing w:after="0" w:line="240" w:lineRule="auto"/>
        <w:contextualSpacing/>
        <w:jc w:val="both"/>
        <w:rPr>
          <w:rFonts w:ascii="Times New Roman" w:eastAsia="Times New Roman" w:hAnsi="Times New Roman" w:cs="Times New Roman"/>
          <w:b/>
          <w:sz w:val="26"/>
          <w:szCs w:val="26"/>
          <w:lang w:eastAsia="ru-RU"/>
        </w:rPr>
      </w:pPr>
    </w:p>
    <w:p w14:paraId="677F1C67" w14:textId="77777777" w:rsidR="00857864" w:rsidRPr="00857864" w:rsidRDefault="00857864" w:rsidP="00857864">
      <w:pPr>
        <w:shd w:val="clear" w:color="auto" w:fill="FFFFFF"/>
        <w:spacing w:after="0" w:line="240" w:lineRule="auto"/>
        <w:jc w:val="both"/>
        <w:rPr>
          <w:rFonts w:ascii="Times New Roman" w:eastAsia="Times New Roman" w:hAnsi="Times New Roman" w:cs="Times New Roman"/>
          <w:sz w:val="26"/>
          <w:szCs w:val="26"/>
          <w:lang w:eastAsia="ru-RU"/>
        </w:rPr>
      </w:pPr>
      <w:r w:rsidRPr="00857864">
        <w:rPr>
          <w:rFonts w:ascii="Times New Roman" w:eastAsia="Times New Roman" w:hAnsi="Times New Roman" w:cs="Times New Roman"/>
          <w:sz w:val="26"/>
          <w:szCs w:val="26"/>
          <w:lang w:eastAsia="ru-RU"/>
        </w:rPr>
        <w:t>В центре «Мой бизнес» прошел семинар для представителей бизнеса, на которым были разобраны новый порядок уплаты НДС на УСН и условия применения амнистии при дроблении бизнеса.</w:t>
      </w:r>
    </w:p>
    <w:p w14:paraId="1271969A" w14:textId="77777777" w:rsidR="00857864" w:rsidRPr="00857864" w:rsidRDefault="00857864" w:rsidP="00857864">
      <w:pPr>
        <w:shd w:val="clear" w:color="auto" w:fill="FFFFFF"/>
        <w:spacing w:after="0" w:line="240" w:lineRule="auto"/>
        <w:jc w:val="both"/>
        <w:rPr>
          <w:rFonts w:ascii="Times New Roman" w:eastAsia="Times New Roman" w:hAnsi="Times New Roman" w:cs="Times New Roman"/>
          <w:sz w:val="26"/>
          <w:szCs w:val="26"/>
          <w:lang w:eastAsia="ru-RU"/>
        </w:rPr>
      </w:pPr>
      <w:r w:rsidRPr="00857864">
        <w:rPr>
          <w:rFonts w:ascii="Times New Roman" w:eastAsia="Times New Roman" w:hAnsi="Times New Roman" w:cs="Times New Roman"/>
          <w:sz w:val="26"/>
          <w:szCs w:val="26"/>
          <w:lang w:eastAsia="ru-RU"/>
        </w:rPr>
        <w:t>Начальник отдела камерального контроля НДС №1 </w:t>
      </w:r>
      <w:r w:rsidRPr="00857864">
        <w:rPr>
          <w:rFonts w:ascii="Times New Roman" w:eastAsia="Times New Roman" w:hAnsi="Times New Roman" w:cs="Times New Roman"/>
          <w:b/>
          <w:bCs/>
          <w:sz w:val="26"/>
          <w:szCs w:val="26"/>
          <w:lang w:eastAsia="ru-RU"/>
        </w:rPr>
        <w:t>Елена Малыгина</w:t>
      </w:r>
      <w:r w:rsidRPr="00857864">
        <w:rPr>
          <w:rFonts w:ascii="Times New Roman" w:eastAsia="Times New Roman" w:hAnsi="Times New Roman" w:cs="Times New Roman"/>
          <w:sz w:val="26"/>
          <w:szCs w:val="26"/>
          <w:lang w:eastAsia="ru-RU"/>
        </w:rPr>
        <w:t> объяснила, что согласно изменениям, действующим с 2025 года, от уплаты НДС на упрощенной системе налогообложения освобождаются налогоплательщики, чей доход за прошлый год не превышает 60 млн руб. или они являются вновь созданной организацией или вновь зарегистрированным ИП (п. 1 </w:t>
      </w:r>
      <w:hyperlink r:id="rId5" w:history="1">
        <w:r w:rsidRPr="00857864">
          <w:rPr>
            <w:rStyle w:val="a4"/>
            <w:rFonts w:ascii="Times New Roman" w:eastAsia="Times New Roman" w:hAnsi="Times New Roman" w:cs="Times New Roman"/>
            <w:sz w:val="26"/>
            <w:szCs w:val="26"/>
            <w:lang w:eastAsia="ru-RU"/>
          </w:rPr>
          <w:t>ст. 145 НК РФ</w:t>
        </w:r>
      </w:hyperlink>
      <w:r w:rsidRPr="00857864">
        <w:rPr>
          <w:rFonts w:ascii="Times New Roman" w:eastAsia="Times New Roman" w:hAnsi="Times New Roman" w:cs="Times New Roman"/>
          <w:sz w:val="26"/>
          <w:szCs w:val="26"/>
          <w:lang w:eastAsia="ru-RU"/>
        </w:rPr>
        <w:t>).</w:t>
      </w:r>
    </w:p>
    <w:p w14:paraId="2AAB5D1A" w14:textId="77777777" w:rsidR="00857864" w:rsidRPr="00857864" w:rsidRDefault="00857864" w:rsidP="00857864">
      <w:pPr>
        <w:shd w:val="clear" w:color="auto" w:fill="FFFFFF"/>
        <w:spacing w:after="0" w:line="240" w:lineRule="auto"/>
        <w:jc w:val="both"/>
        <w:rPr>
          <w:rFonts w:ascii="Times New Roman" w:eastAsia="Times New Roman" w:hAnsi="Times New Roman" w:cs="Times New Roman"/>
          <w:sz w:val="26"/>
          <w:szCs w:val="26"/>
          <w:lang w:eastAsia="ru-RU"/>
        </w:rPr>
      </w:pPr>
      <w:r w:rsidRPr="00857864">
        <w:rPr>
          <w:rFonts w:ascii="Times New Roman" w:eastAsia="Times New Roman" w:hAnsi="Times New Roman" w:cs="Times New Roman"/>
          <w:sz w:val="26"/>
          <w:szCs w:val="26"/>
          <w:lang w:eastAsia="ru-RU"/>
        </w:rPr>
        <w:t>Освобождение от НДС действует, пока сумма доходов с начала года не превысит 60 млн руб. С 1-го числа месяца, следующего за месяцем, когда лимит доходов превышен, освобождение от НДС не применяется. Например, доходы компании составили 50 млн руб. за 2024 год, значит с 1 января 2025 г. действует освобождение от уплаты НДС. Если в июне 2025 г. доходы, рассчитанные с начала года, превысят 60 млн руб., то с 1 июля 2025 г. возникает обязанность по уплате НДС.</w:t>
      </w:r>
    </w:p>
    <w:p w14:paraId="0B1F690B" w14:textId="77777777" w:rsidR="00857864" w:rsidRPr="00857864" w:rsidRDefault="00857864" w:rsidP="00857864">
      <w:pPr>
        <w:shd w:val="clear" w:color="auto" w:fill="FFFFFF"/>
        <w:spacing w:after="0" w:line="240" w:lineRule="auto"/>
        <w:jc w:val="both"/>
        <w:rPr>
          <w:rFonts w:ascii="Times New Roman" w:eastAsia="Times New Roman" w:hAnsi="Times New Roman" w:cs="Times New Roman"/>
          <w:sz w:val="26"/>
          <w:szCs w:val="26"/>
          <w:lang w:eastAsia="ru-RU"/>
        </w:rPr>
      </w:pPr>
      <w:r w:rsidRPr="00857864">
        <w:rPr>
          <w:rFonts w:ascii="Times New Roman" w:eastAsia="Times New Roman" w:hAnsi="Times New Roman" w:cs="Times New Roman"/>
          <w:sz w:val="26"/>
          <w:szCs w:val="26"/>
          <w:lang w:eastAsia="ru-RU"/>
        </w:rPr>
        <w:t>Организации и ИП на УСН при реализации товаров (работ, услуг), имущественных прав могут применять общеустановленные ставки НДС (20%, 10%, 0%) или выбрать одну из специальных пониженных ставок НДС:</w:t>
      </w:r>
    </w:p>
    <w:p w14:paraId="4F0D801F" w14:textId="77777777" w:rsidR="00857864" w:rsidRPr="00857864" w:rsidRDefault="00857864" w:rsidP="00857864">
      <w:pPr>
        <w:numPr>
          <w:ilvl w:val="0"/>
          <w:numId w:val="3"/>
        </w:numPr>
        <w:shd w:val="clear" w:color="auto" w:fill="FFFFFF"/>
        <w:spacing w:after="0" w:line="240" w:lineRule="auto"/>
        <w:jc w:val="both"/>
        <w:rPr>
          <w:rFonts w:ascii="Times New Roman" w:eastAsia="Times New Roman" w:hAnsi="Times New Roman" w:cs="Times New Roman"/>
          <w:sz w:val="26"/>
          <w:szCs w:val="26"/>
          <w:lang w:eastAsia="ru-RU"/>
        </w:rPr>
      </w:pPr>
      <w:r w:rsidRPr="00857864">
        <w:rPr>
          <w:rFonts w:ascii="Times New Roman" w:eastAsia="Times New Roman" w:hAnsi="Times New Roman" w:cs="Times New Roman"/>
          <w:sz w:val="26"/>
          <w:szCs w:val="26"/>
          <w:lang w:eastAsia="ru-RU"/>
        </w:rPr>
        <w:t>5% - если сумма доходов не превышает 250 млн руб. в год;</w:t>
      </w:r>
    </w:p>
    <w:p w14:paraId="53F8F6C8" w14:textId="77777777" w:rsidR="00857864" w:rsidRPr="00857864" w:rsidRDefault="00857864" w:rsidP="00857864">
      <w:pPr>
        <w:numPr>
          <w:ilvl w:val="0"/>
          <w:numId w:val="3"/>
        </w:numPr>
        <w:shd w:val="clear" w:color="auto" w:fill="FFFFFF"/>
        <w:spacing w:after="0" w:line="240" w:lineRule="auto"/>
        <w:jc w:val="both"/>
        <w:rPr>
          <w:rFonts w:ascii="Times New Roman" w:eastAsia="Times New Roman" w:hAnsi="Times New Roman" w:cs="Times New Roman"/>
          <w:sz w:val="26"/>
          <w:szCs w:val="26"/>
          <w:lang w:eastAsia="ru-RU"/>
        </w:rPr>
      </w:pPr>
      <w:r w:rsidRPr="00857864">
        <w:rPr>
          <w:rFonts w:ascii="Times New Roman" w:eastAsia="Times New Roman" w:hAnsi="Times New Roman" w:cs="Times New Roman"/>
          <w:sz w:val="26"/>
          <w:szCs w:val="26"/>
          <w:lang w:eastAsia="ru-RU"/>
        </w:rPr>
        <w:t>7% - если сумма доходов не превышает 450 млн руб. в год, то есть пока сохраняется право на УСН (т.к. с 2025 года увеличивается пороговое значение с для применения УСН с 200 до 450 млн рублей).</w:t>
      </w:r>
    </w:p>
    <w:p w14:paraId="1120487A" w14:textId="77777777" w:rsidR="00857864" w:rsidRPr="00857864" w:rsidRDefault="00857864" w:rsidP="00857864">
      <w:pPr>
        <w:shd w:val="clear" w:color="auto" w:fill="FFFFFF"/>
        <w:spacing w:after="0" w:line="240" w:lineRule="auto"/>
        <w:jc w:val="both"/>
        <w:rPr>
          <w:rFonts w:ascii="Times New Roman" w:eastAsia="Times New Roman" w:hAnsi="Times New Roman" w:cs="Times New Roman"/>
          <w:sz w:val="26"/>
          <w:szCs w:val="26"/>
          <w:lang w:eastAsia="ru-RU"/>
        </w:rPr>
      </w:pPr>
      <w:r w:rsidRPr="00857864">
        <w:rPr>
          <w:rFonts w:ascii="Times New Roman" w:eastAsia="Times New Roman" w:hAnsi="Times New Roman" w:cs="Times New Roman"/>
          <w:sz w:val="26"/>
          <w:szCs w:val="26"/>
          <w:lang w:eastAsia="ru-RU"/>
        </w:rPr>
        <w:t>Начальник отдела выездных налоговых проверок №1 </w:t>
      </w:r>
      <w:r w:rsidRPr="00857864">
        <w:rPr>
          <w:rFonts w:ascii="Times New Roman" w:eastAsia="Times New Roman" w:hAnsi="Times New Roman" w:cs="Times New Roman"/>
          <w:b/>
          <w:bCs/>
          <w:sz w:val="26"/>
          <w:szCs w:val="26"/>
          <w:lang w:eastAsia="ru-RU"/>
        </w:rPr>
        <w:t>Вячеслав Гетманских </w:t>
      </w:r>
      <w:r w:rsidRPr="00857864">
        <w:rPr>
          <w:rFonts w:ascii="Times New Roman" w:eastAsia="Times New Roman" w:hAnsi="Times New Roman" w:cs="Times New Roman"/>
          <w:sz w:val="26"/>
          <w:szCs w:val="26"/>
          <w:lang w:eastAsia="ru-RU"/>
        </w:rPr>
        <w:t>подробно рассказал, что такое налоговая амнистия и дробление бизнеса, кто вправе воспользоваться амнистией, как отказаться от дробления бизнеса в 2025 году.</w:t>
      </w:r>
    </w:p>
    <w:p w14:paraId="1E89206D" w14:textId="77777777" w:rsidR="00857864" w:rsidRPr="00857864" w:rsidRDefault="00857864" w:rsidP="00857864">
      <w:pPr>
        <w:shd w:val="clear" w:color="auto" w:fill="FFFFFF"/>
        <w:spacing w:after="0" w:line="240" w:lineRule="auto"/>
        <w:jc w:val="both"/>
        <w:rPr>
          <w:rFonts w:ascii="Times New Roman" w:eastAsia="Times New Roman" w:hAnsi="Times New Roman" w:cs="Times New Roman"/>
          <w:sz w:val="26"/>
          <w:szCs w:val="26"/>
          <w:lang w:eastAsia="ru-RU"/>
        </w:rPr>
      </w:pPr>
      <w:r w:rsidRPr="00857864">
        <w:rPr>
          <w:rFonts w:ascii="Times New Roman" w:eastAsia="Times New Roman" w:hAnsi="Times New Roman" w:cs="Times New Roman"/>
          <w:sz w:val="26"/>
          <w:szCs w:val="26"/>
          <w:lang w:eastAsia="ru-RU"/>
        </w:rPr>
        <w:t>Налоговая амнистия позволяет списать суммы доначислений по налогам, пеням и штрафам за нарушения, связанные с дроблением бизнеса за налоговые периоды 2022 - 2024 годов. Главным условием является - отказ от дробления бизнеса в налоговых периодах 2025 и 2026 годов с учетом ряда особенностей.</w:t>
      </w:r>
    </w:p>
    <w:p w14:paraId="0DADC09B" w14:textId="77777777" w:rsidR="00857864" w:rsidRPr="00857864" w:rsidRDefault="00857864" w:rsidP="00857864">
      <w:pPr>
        <w:shd w:val="clear" w:color="auto" w:fill="FFFFFF"/>
        <w:spacing w:after="0" w:line="240" w:lineRule="auto"/>
        <w:jc w:val="both"/>
        <w:rPr>
          <w:rFonts w:ascii="Times New Roman" w:eastAsia="Times New Roman" w:hAnsi="Times New Roman" w:cs="Times New Roman"/>
          <w:sz w:val="26"/>
          <w:szCs w:val="26"/>
          <w:lang w:eastAsia="ru-RU"/>
        </w:rPr>
      </w:pPr>
      <w:r w:rsidRPr="00857864">
        <w:rPr>
          <w:rFonts w:ascii="Times New Roman" w:eastAsia="Times New Roman" w:hAnsi="Times New Roman" w:cs="Times New Roman"/>
          <w:sz w:val="26"/>
          <w:szCs w:val="26"/>
          <w:lang w:eastAsia="ru-RU"/>
        </w:rPr>
        <w:t>Добровольным отказом от дробления бизнеса признается исчисление и уплата лицами, участвовавшими в дроблении, налогов таким образом, как если бы раздробленный бизнес был единой компанией или соблюдались бы другие показатели в целях применения специальных налоговых режимов.</w:t>
      </w:r>
    </w:p>
    <w:p w14:paraId="5DC2A6F7" w14:textId="77777777" w:rsidR="00857864" w:rsidRPr="00857864" w:rsidRDefault="00857864" w:rsidP="00857864">
      <w:pPr>
        <w:shd w:val="clear" w:color="auto" w:fill="FFFFFF"/>
        <w:spacing w:after="0" w:line="240" w:lineRule="auto"/>
        <w:jc w:val="both"/>
        <w:rPr>
          <w:rFonts w:ascii="Times New Roman" w:eastAsia="Times New Roman" w:hAnsi="Times New Roman" w:cs="Times New Roman"/>
          <w:sz w:val="26"/>
          <w:szCs w:val="26"/>
          <w:lang w:eastAsia="ru-RU"/>
        </w:rPr>
      </w:pPr>
      <w:r w:rsidRPr="00857864">
        <w:rPr>
          <w:rFonts w:ascii="Times New Roman" w:eastAsia="Times New Roman" w:hAnsi="Times New Roman" w:cs="Times New Roman"/>
          <w:sz w:val="26"/>
          <w:szCs w:val="26"/>
          <w:lang w:eastAsia="ru-RU"/>
        </w:rPr>
        <w:t>Также ФНС России разработала рекомендации для налогоплательщиков, которые помогут разобраться в вопросах </w:t>
      </w:r>
      <w:hyperlink r:id="rId6" w:history="1">
        <w:r w:rsidRPr="00857864">
          <w:rPr>
            <w:rStyle w:val="a4"/>
            <w:rFonts w:ascii="Times New Roman" w:eastAsia="Times New Roman" w:hAnsi="Times New Roman" w:cs="Times New Roman"/>
            <w:sz w:val="26"/>
            <w:szCs w:val="26"/>
            <w:lang w:eastAsia="ru-RU"/>
          </w:rPr>
          <w:t>применения амнистии</w:t>
        </w:r>
      </w:hyperlink>
      <w:r w:rsidRPr="00857864">
        <w:rPr>
          <w:rFonts w:ascii="Times New Roman" w:eastAsia="Times New Roman" w:hAnsi="Times New Roman" w:cs="Times New Roman"/>
          <w:sz w:val="26"/>
          <w:szCs w:val="26"/>
          <w:lang w:eastAsia="ru-RU"/>
        </w:rPr>
        <w:t> и </w:t>
      </w:r>
      <w:hyperlink r:id="rId7" w:history="1">
        <w:r w:rsidRPr="00857864">
          <w:rPr>
            <w:rStyle w:val="a4"/>
            <w:rFonts w:ascii="Times New Roman" w:eastAsia="Times New Roman" w:hAnsi="Times New Roman" w:cs="Times New Roman"/>
            <w:sz w:val="26"/>
            <w:szCs w:val="26"/>
            <w:lang w:eastAsia="ru-RU"/>
          </w:rPr>
          <w:t>порядке уплаты НДС</w:t>
        </w:r>
      </w:hyperlink>
      <w:r w:rsidRPr="00857864">
        <w:rPr>
          <w:rFonts w:ascii="Times New Roman" w:eastAsia="Times New Roman" w:hAnsi="Times New Roman" w:cs="Times New Roman"/>
          <w:sz w:val="26"/>
          <w:szCs w:val="26"/>
          <w:lang w:eastAsia="ru-RU"/>
        </w:rPr>
        <w:t>.</w:t>
      </w:r>
    </w:p>
    <w:p w14:paraId="4FCE4D13" w14:textId="77777777" w:rsidR="00232BB5" w:rsidRDefault="00232BB5" w:rsidP="00271ED8">
      <w:pPr>
        <w:shd w:val="clear" w:color="auto" w:fill="FFFFFF"/>
        <w:spacing w:after="0" w:line="240" w:lineRule="auto"/>
        <w:jc w:val="both"/>
        <w:rPr>
          <w:rFonts w:ascii="Times New Roman" w:eastAsia="Times New Roman" w:hAnsi="Times New Roman" w:cs="Times New Roman"/>
          <w:b/>
          <w:sz w:val="26"/>
          <w:szCs w:val="26"/>
          <w:lang w:eastAsia="ru-RU"/>
        </w:rPr>
      </w:pPr>
    </w:p>
    <w:p w14:paraId="386FA60C" w14:textId="77777777" w:rsidR="00271ED8" w:rsidRPr="00693576" w:rsidRDefault="00271ED8" w:rsidP="00271ED8">
      <w:pPr>
        <w:shd w:val="clear" w:color="auto" w:fill="FFFFFF"/>
        <w:spacing w:after="0" w:line="240" w:lineRule="auto"/>
        <w:jc w:val="both"/>
        <w:rPr>
          <w:rFonts w:ascii="Times New Roman" w:eastAsia="Times New Roman" w:hAnsi="Times New Roman" w:cs="Times New Roman"/>
          <w:sz w:val="26"/>
          <w:szCs w:val="26"/>
          <w:lang w:eastAsia="ru-RU"/>
        </w:rPr>
      </w:pPr>
    </w:p>
    <w:p w14:paraId="297A36E7" w14:textId="3404CCB0" w:rsidR="004A44BA" w:rsidRPr="00857864" w:rsidRDefault="00857864" w:rsidP="00857864">
      <w:pPr>
        <w:shd w:val="clear" w:color="auto" w:fill="FFFFFF"/>
        <w:spacing w:after="0" w:line="240" w:lineRule="auto"/>
        <w:ind w:firstLine="709"/>
        <w:jc w:val="right"/>
        <w:rPr>
          <w:b/>
          <w:bCs/>
          <w:i/>
          <w:iCs/>
        </w:rPr>
      </w:pPr>
      <w:r w:rsidRPr="00857864">
        <w:rPr>
          <w:rFonts w:ascii="Times New Roman" w:eastAsia="Times New Roman" w:hAnsi="Times New Roman" w:cs="Times New Roman"/>
          <w:b/>
          <w:bCs/>
          <w:i/>
          <w:iCs/>
          <w:sz w:val="26"/>
          <w:szCs w:val="26"/>
          <w:lang w:eastAsia="ru-RU"/>
        </w:rPr>
        <w:t>УФНС России по Липецкой области</w:t>
      </w:r>
    </w:p>
    <w:sectPr w:rsidR="004A44BA" w:rsidRPr="00857864" w:rsidSect="008303E5">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singleLevel"/>
    <w:tmpl w:val="00000000"/>
    <w:lvl w:ilvl="0">
      <w:start w:val="1"/>
      <w:numFmt w:val="bullet"/>
      <w:lvlText w:val=""/>
      <w:lvlJc w:val="left"/>
      <w:pPr>
        <w:tabs>
          <w:tab w:val="num" w:pos="540"/>
        </w:tabs>
        <w:ind w:left="540" w:hanging="227"/>
      </w:pPr>
      <w:rPr>
        <w:rFonts w:ascii="Symbol" w:hAnsi="Symbol" w:cs="Symbol"/>
      </w:rPr>
    </w:lvl>
  </w:abstractNum>
  <w:abstractNum w:abstractNumId="1" w15:restartNumberingAfterBreak="0">
    <w:nsid w:val="2CEC27F4"/>
    <w:multiLevelType w:val="multilevel"/>
    <w:tmpl w:val="FED03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B27E04"/>
    <w:multiLevelType w:val="multilevel"/>
    <w:tmpl w:val="51127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90649987">
    <w:abstractNumId w:val="0"/>
  </w:num>
  <w:num w:numId="2" w16cid:durableId="52388207">
    <w:abstractNumId w:val="2"/>
  </w:num>
  <w:num w:numId="3" w16cid:durableId="9613800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7"/>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B32D9"/>
    <w:rsid w:val="00012BF5"/>
    <w:rsid w:val="00082AE7"/>
    <w:rsid w:val="00144F1A"/>
    <w:rsid w:val="00191792"/>
    <w:rsid w:val="001B19AF"/>
    <w:rsid w:val="001D6C18"/>
    <w:rsid w:val="00232BB5"/>
    <w:rsid w:val="00251BAE"/>
    <w:rsid w:val="00256FEB"/>
    <w:rsid w:val="00271ED8"/>
    <w:rsid w:val="00280E4D"/>
    <w:rsid w:val="002A578F"/>
    <w:rsid w:val="00334939"/>
    <w:rsid w:val="0036253D"/>
    <w:rsid w:val="00371C68"/>
    <w:rsid w:val="004139D5"/>
    <w:rsid w:val="004527EF"/>
    <w:rsid w:val="004A06E2"/>
    <w:rsid w:val="004A44BA"/>
    <w:rsid w:val="004C38E6"/>
    <w:rsid w:val="00522A6B"/>
    <w:rsid w:val="00571168"/>
    <w:rsid w:val="00591343"/>
    <w:rsid w:val="00630443"/>
    <w:rsid w:val="00713A88"/>
    <w:rsid w:val="00747FBB"/>
    <w:rsid w:val="00780EE4"/>
    <w:rsid w:val="00857864"/>
    <w:rsid w:val="0087271B"/>
    <w:rsid w:val="00886AC9"/>
    <w:rsid w:val="008B0C92"/>
    <w:rsid w:val="008D6242"/>
    <w:rsid w:val="009415F7"/>
    <w:rsid w:val="00964F11"/>
    <w:rsid w:val="00974EF3"/>
    <w:rsid w:val="009F7818"/>
    <w:rsid w:val="00A41445"/>
    <w:rsid w:val="00A850F5"/>
    <w:rsid w:val="00C02476"/>
    <w:rsid w:val="00CA4EFE"/>
    <w:rsid w:val="00DA408C"/>
    <w:rsid w:val="00E04E53"/>
    <w:rsid w:val="00E551A8"/>
    <w:rsid w:val="00E93552"/>
    <w:rsid w:val="00F13E3A"/>
    <w:rsid w:val="00F27087"/>
    <w:rsid w:val="00FB32D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D22211"/>
  <w15:docId w15:val="{3874A188-E922-4B2B-A08E-AF6BDE2754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71ED8"/>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04E53"/>
    <w:pPr>
      <w:spacing w:after="0" w:line="240" w:lineRule="auto"/>
    </w:pPr>
    <w:rPr>
      <w:rFonts w:ascii="Times New Roman" w:hAnsi="Times New Roman"/>
      <w:sz w:val="26"/>
    </w:rPr>
  </w:style>
  <w:style w:type="character" w:styleId="a4">
    <w:name w:val="Hyperlink"/>
    <w:basedOn w:val="a0"/>
    <w:uiPriority w:val="99"/>
    <w:unhideWhenUsed/>
    <w:rsid w:val="004527EF"/>
    <w:rPr>
      <w:color w:val="0563C1" w:themeColor="hyperlink"/>
      <w:u w:val="single"/>
    </w:rPr>
  </w:style>
  <w:style w:type="character" w:styleId="a5">
    <w:name w:val="Unresolved Mention"/>
    <w:basedOn w:val="a0"/>
    <w:uiPriority w:val="99"/>
    <w:semiHidden/>
    <w:unhideWhenUsed/>
    <w:rsid w:val="004527E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737292">
      <w:bodyDiv w:val="1"/>
      <w:marLeft w:val="0"/>
      <w:marRight w:val="0"/>
      <w:marTop w:val="0"/>
      <w:marBottom w:val="0"/>
      <w:divBdr>
        <w:top w:val="none" w:sz="0" w:space="0" w:color="auto"/>
        <w:left w:val="none" w:sz="0" w:space="0" w:color="auto"/>
        <w:bottom w:val="none" w:sz="0" w:space="0" w:color="auto"/>
        <w:right w:val="none" w:sz="0" w:space="0" w:color="auto"/>
      </w:divBdr>
    </w:div>
    <w:div w:id="562908732">
      <w:bodyDiv w:val="1"/>
      <w:marLeft w:val="0"/>
      <w:marRight w:val="0"/>
      <w:marTop w:val="0"/>
      <w:marBottom w:val="0"/>
      <w:divBdr>
        <w:top w:val="none" w:sz="0" w:space="0" w:color="auto"/>
        <w:left w:val="none" w:sz="0" w:space="0" w:color="auto"/>
        <w:bottom w:val="none" w:sz="0" w:space="0" w:color="auto"/>
        <w:right w:val="none" w:sz="0" w:space="0" w:color="auto"/>
      </w:divBdr>
    </w:div>
    <w:div w:id="1237401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nalog.gov.ru/rn77/about_fts/about_nalog/15318056/"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nalog.gov.ru/rn77/about_fts/about_nalog/15330228/" TargetMode="External"/><Relationship Id="rId5" Type="http://schemas.openxmlformats.org/officeDocument/2006/relationships/hyperlink" Target="https://nalog.garant.ru/fns/nk/3780a465c57513165f942ba713db0691/"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405</TotalTime>
  <Pages>1</Pages>
  <Words>411</Words>
  <Characters>2348</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Ерышева Алина Андреевна</dc:creator>
  <cp:lastModifiedBy>Alina</cp:lastModifiedBy>
  <cp:revision>11</cp:revision>
  <dcterms:created xsi:type="dcterms:W3CDTF">2024-12-03T06:40:00Z</dcterms:created>
  <dcterms:modified xsi:type="dcterms:W3CDTF">2024-12-16T14:49:00Z</dcterms:modified>
</cp:coreProperties>
</file>