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5" w:rsidRDefault="00364AA5" w:rsidP="00364AA5">
      <w:pPr>
        <w:pStyle w:val="a5"/>
        <w:rPr>
          <w:b/>
          <w:bCs/>
          <w:sz w:val="24"/>
          <w:szCs w:val="24"/>
        </w:rPr>
      </w:pPr>
      <w:r w:rsidRPr="0097197B">
        <w:rPr>
          <w:b/>
          <w:bCs/>
          <w:noProof/>
          <w:sz w:val="24"/>
          <w:szCs w:val="24"/>
        </w:rPr>
        <w:drawing>
          <wp:inline distT="0" distB="0" distL="0" distR="0">
            <wp:extent cx="802217" cy="1049867"/>
            <wp:effectExtent l="19050" t="0" r="0" b="0"/>
            <wp:docPr id="12" name="Рисунок 9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17" cy="104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A5" w:rsidRDefault="00364AA5" w:rsidP="00364AA5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364AA5" w:rsidRDefault="00364AA5" w:rsidP="00364AA5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КАВЕРИНСКИЙ  СЕЛЬСОВЕТ </w:t>
      </w:r>
    </w:p>
    <w:p w:rsidR="00364AA5" w:rsidRDefault="00364AA5" w:rsidP="00364AA5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Добринского муниципального района Липецкой  области</w:t>
      </w:r>
    </w:p>
    <w:p w:rsidR="00364AA5" w:rsidRDefault="00364AA5" w:rsidP="00364A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364AA5" w:rsidRDefault="00364AA5" w:rsidP="00364A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50 - я сессия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364AA5" w:rsidRDefault="00364AA5" w:rsidP="00364AA5">
      <w:pPr>
        <w:pStyle w:val="a3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Е Н И Е</w:t>
      </w:r>
    </w:p>
    <w:p w:rsidR="00364AA5" w:rsidRDefault="00364AA5" w:rsidP="00364AA5">
      <w:pPr>
        <w:pStyle w:val="a3"/>
        <w:rPr>
          <w:sz w:val="24"/>
        </w:rPr>
      </w:pPr>
    </w:p>
    <w:p w:rsidR="00364AA5" w:rsidRDefault="00364AA5" w:rsidP="00364AA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17.09.2012г.                                                 с. Паршиновка                                                     № 83– </w:t>
      </w:r>
      <w:proofErr w:type="spellStart"/>
      <w:r>
        <w:rPr>
          <w:rFonts w:ascii="Times New Roman" w:hAnsi="Times New Roman"/>
          <w:sz w:val="24"/>
          <w:szCs w:val="24"/>
        </w:rPr>
        <w:t>рс</w:t>
      </w:r>
      <w:proofErr w:type="spellEnd"/>
    </w:p>
    <w:p w:rsidR="00364AA5" w:rsidRDefault="00364AA5" w:rsidP="00364AA5">
      <w:pPr>
        <w:pStyle w:val="a3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О внесении изменений в Положение                                                                                                       «Об оплате </w:t>
      </w:r>
      <w:proofErr w:type="gramStart"/>
      <w:r>
        <w:rPr>
          <w:rFonts w:eastAsia="Arial Unicode MS"/>
          <w:sz w:val="24"/>
        </w:rPr>
        <w:t>труда работников бюджетных учреждений администрации                                 сельского поселения</w:t>
      </w:r>
      <w:proofErr w:type="gramEnd"/>
      <w:r>
        <w:rPr>
          <w:rFonts w:eastAsia="Arial Unicode MS"/>
          <w:sz w:val="24"/>
        </w:rPr>
        <w:t xml:space="preserve"> Каверинский сельсовет                                                                            Добринского муниципального района Липецкой области»</w:t>
      </w:r>
    </w:p>
    <w:p w:rsidR="00364AA5" w:rsidRDefault="00364AA5" w:rsidP="00364AA5">
      <w:pPr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(утверждённый решением сессии Каверинского сельского Совета депутатов №106 – </w:t>
      </w:r>
      <w:proofErr w:type="spellStart"/>
      <w:r>
        <w:rPr>
          <w:rFonts w:ascii="Times New Roman" w:hAnsi="Times New Roman"/>
          <w:i/>
          <w:sz w:val="24"/>
          <w:szCs w:val="24"/>
        </w:rPr>
        <w:t>рс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                от 11.11.2008г.,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>в редакции решения Совета депутатов сельского поселения Каверинский сельсовет № 39-рс от 23.06.2011г.,  № 49-рс от 23.11.2011г.)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64AA5" w:rsidRDefault="00364AA5" w:rsidP="00364AA5">
      <w:pPr>
        <w:pStyle w:val="a3"/>
        <w:jc w:val="both"/>
        <w:rPr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rFonts w:eastAsia="Arial Unicode MS"/>
          <w:b w:val="0"/>
          <w:spacing w:val="1"/>
          <w:sz w:val="24"/>
        </w:rPr>
        <w:t xml:space="preserve">Рассмотрев внесенный, исполняющему обязанности главы сельского поселения Каверинский сельсовет, проект решения « </w:t>
      </w:r>
      <w:r>
        <w:rPr>
          <w:rFonts w:eastAsia="Arial Unicode MS"/>
          <w:b w:val="0"/>
          <w:sz w:val="24"/>
        </w:rPr>
        <w:t xml:space="preserve">О внесении изменений в Положение «Об оплате труда работников бюджетных учреждений администрации сельского поселения Каверинский сельсовет Добринского муниципального района Липецкой области»» </w:t>
      </w:r>
      <w:r>
        <w:rPr>
          <w:b w:val="0"/>
          <w:i/>
          <w:sz w:val="24"/>
        </w:rPr>
        <w:t xml:space="preserve">(утверждённый решением сессии Каверинского сельского Совета депутатов №106 – </w:t>
      </w:r>
      <w:proofErr w:type="spellStart"/>
      <w:r>
        <w:rPr>
          <w:b w:val="0"/>
          <w:i/>
          <w:sz w:val="24"/>
        </w:rPr>
        <w:t>рс</w:t>
      </w:r>
      <w:proofErr w:type="spellEnd"/>
      <w:r>
        <w:rPr>
          <w:b w:val="0"/>
          <w:i/>
          <w:sz w:val="24"/>
        </w:rPr>
        <w:t xml:space="preserve"> от 11.11.2008г.,</w:t>
      </w:r>
      <w:r>
        <w:rPr>
          <w:rFonts w:eastAsia="Arial Unicode MS"/>
          <w:b w:val="0"/>
          <w:sz w:val="24"/>
        </w:rPr>
        <w:t xml:space="preserve"> </w:t>
      </w:r>
      <w:r>
        <w:rPr>
          <w:rFonts w:eastAsia="Arial Unicode MS"/>
          <w:b w:val="0"/>
          <w:i/>
          <w:sz w:val="24"/>
        </w:rPr>
        <w:t>в редакции решения Совета депутатов сельского поселения Каверинский сельсовет № 39-рс от 23.06.2011г.,  № 49-рс от 23.11.2011</w:t>
      </w:r>
      <w:proofErr w:type="gramEnd"/>
      <w:r>
        <w:rPr>
          <w:rFonts w:eastAsia="Arial Unicode MS"/>
          <w:b w:val="0"/>
          <w:i/>
          <w:sz w:val="24"/>
        </w:rPr>
        <w:t xml:space="preserve">г.), </w:t>
      </w:r>
      <w:r>
        <w:rPr>
          <w:rFonts w:eastAsia="Arial Unicode MS"/>
          <w:b w:val="0"/>
          <w:spacing w:val="1"/>
          <w:sz w:val="24"/>
        </w:rPr>
        <w:t>руководствуясь статьей 26 Устава сельского поселения Каверинский сельсовет</w:t>
      </w:r>
      <w:r>
        <w:rPr>
          <w:rFonts w:eastAsia="Arial Unicode MS"/>
          <w:b w:val="0"/>
          <w:sz w:val="24"/>
        </w:rPr>
        <w:t xml:space="preserve">, учитывая </w:t>
      </w:r>
      <w:r>
        <w:rPr>
          <w:rFonts w:eastAsia="Arial Unicode MS"/>
          <w:b w:val="0"/>
          <w:spacing w:val="1"/>
          <w:sz w:val="24"/>
        </w:rPr>
        <w:t>предложения постоянной комиссии по экономике, бюджету</w:t>
      </w:r>
      <w:r>
        <w:rPr>
          <w:rFonts w:eastAsia="Arial Unicode MS"/>
          <w:b w:val="0"/>
          <w:sz w:val="24"/>
        </w:rPr>
        <w:t xml:space="preserve"> и муниципальной собственности, Совет депутатов сельского поселения Каверинский сельсовет </w:t>
      </w:r>
      <w:r>
        <w:rPr>
          <w:sz w:val="24"/>
        </w:rPr>
        <w:t xml:space="preserve"> РЕШИЛ:</w:t>
      </w:r>
    </w:p>
    <w:p w:rsidR="00364AA5" w:rsidRDefault="00364AA5" w:rsidP="00364AA5">
      <w:pPr>
        <w:pStyle w:val="a3"/>
        <w:jc w:val="both"/>
        <w:rPr>
          <w:sz w:val="24"/>
        </w:rPr>
      </w:pPr>
    </w:p>
    <w:p w:rsidR="00364AA5" w:rsidRDefault="00364AA5" w:rsidP="00364A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>
        <w:rPr>
          <w:rFonts w:ascii="Times New Roman" w:eastAsia="Arial Unicode MS" w:hAnsi="Times New Roman"/>
          <w:sz w:val="24"/>
          <w:szCs w:val="24"/>
        </w:rPr>
        <w:t xml:space="preserve">Принять изменения в Положение «Об оплате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труда работников бюджетных учреждений администрации сельского поселения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Каверинский сельсовет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Добринского муниципального района Липецкой области»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(утверждённый решением сессии Каверинского сельского Совета депутатов №106 – </w:t>
      </w:r>
      <w:proofErr w:type="spellStart"/>
      <w:r>
        <w:rPr>
          <w:rFonts w:ascii="Times New Roman" w:hAnsi="Times New Roman"/>
          <w:i/>
          <w:sz w:val="24"/>
          <w:szCs w:val="24"/>
        </w:rPr>
        <w:t>рс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11.11.2008г.,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>в редакции решения Совета депутатов сельского поселения Каверинский сельсовет № 39-рс от 23.06.2011г.,  № 49-рс от 23.11.2011г.),</w:t>
      </w:r>
      <w:r>
        <w:rPr>
          <w:rFonts w:ascii="Times New Roman" w:eastAsia="Arial Unicode MS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(прилагаются).</w:t>
      </w:r>
    </w:p>
    <w:p w:rsidR="00364AA5" w:rsidRDefault="00364AA5" w:rsidP="00364A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Направить указанный нормативный  правовой акт </w:t>
      </w:r>
      <w:proofErr w:type="gramStart"/>
      <w:r>
        <w:rPr>
          <w:rFonts w:ascii="Times New Roman" w:eastAsia="Arial Unicode MS" w:hAnsi="Times New Roman"/>
          <w:spacing w:val="1"/>
          <w:sz w:val="24"/>
        </w:rPr>
        <w:t>исполняющему</w:t>
      </w:r>
      <w:proofErr w:type="gramEnd"/>
      <w:r>
        <w:rPr>
          <w:rFonts w:ascii="Times New Roman" w:eastAsia="Arial Unicode MS" w:hAnsi="Times New Roman"/>
          <w:spacing w:val="1"/>
          <w:sz w:val="24"/>
          <w:szCs w:val="24"/>
        </w:rPr>
        <w:t xml:space="preserve"> обязанности главы</w:t>
      </w:r>
      <w:r>
        <w:rPr>
          <w:rFonts w:ascii="Times New Roman" w:hAnsi="Times New Roman"/>
          <w:sz w:val="24"/>
          <w:szCs w:val="24"/>
        </w:rPr>
        <w:t xml:space="preserve"> сельского поселения Каверинский сельсовет для подписания и официального обнародования.</w:t>
      </w:r>
    </w:p>
    <w:p w:rsidR="00364AA5" w:rsidRDefault="00364AA5" w:rsidP="00364A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Действия настоящего решения распространяется на правоотношения, возникшие                    с 01 октября 2012г.</w:t>
      </w:r>
    </w:p>
    <w:p w:rsidR="00364AA5" w:rsidRDefault="00364AA5" w:rsidP="00364AA5">
      <w:pPr>
        <w:tabs>
          <w:tab w:val="left" w:pos="-2250"/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Совета депутатов                                                                                                             сельского поселения     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Каверинский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Н.А.Попов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4AA5" w:rsidRDefault="00364AA5" w:rsidP="00364AA5">
      <w:pPr>
        <w:tabs>
          <w:tab w:val="left" w:pos="1252"/>
        </w:tabs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64AA5" w:rsidRDefault="00364AA5" w:rsidP="00364AA5">
      <w:pPr>
        <w:tabs>
          <w:tab w:val="left" w:pos="1252"/>
        </w:tabs>
        <w:ind w:left="6521" w:hanging="6521"/>
        <w:jc w:val="center"/>
        <w:rPr>
          <w:rFonts w:ascii="Times New Roman" w:hAnsi="Times New Roman"/>
          <w:sz w:val="24"/>
          <w:szCs w:val="24"/>
        </w:rPr>
      </w:pPr>
    </w:p>
    <w:p w:rsidR="00364AA5" w:rsidRDefault="00364AA5" w:rsidP="00364AA5">
      <w:pPr>
        <w:tabs>
          <w:tab w:val="left" w:pos="1252"/>
        </w:tabs>
        <w:ind w:left="6521" w:hanging="6521"/>
        <w:jc w:val="center"/>
        <w:rPr>
          <w:rFonts w:ascii="Times New Roman" w:hAnsi="Times New Roman"/>
          <w:sz w:val="24"/>
          <w:szCs w:val="24"/>
        </w:rPr>
      </w:pPr>
    </w:p>
    <w:p w:rsidR="00364AA5" w:rsidRDefault="00364AA5" w:rsidP="00364AA5">
      <w:pPr>
        <w:tabs>
          <w:tab w:val="left" w:pos="1252"/>
        </w:tabs>
        <w:ind w:left="6521" w:hanging="65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Приняты            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сельского  поселения                                                                                                   Каверинский сельсовет                                                                                                                  от 17.09.2012г. № 82 - </w:t>
      </w:r>
      <w:proofErr w:type="spellStart"/>
      <w:r>
        <w:rPr>
          <w:rFonts w:ascii="Times New Roman" w:hAnsi="Times New Roman"/>
          <w:sz w:val="24"/>
          <w:szCs w:val="24"/>
        </w:rPr>
        <w:t>рс</w:t>
      </w:r>
      <w:proofErr w:type="spellEnd"/>
    </w:p>
    <w:p w:rsidR="00364AA5" w:rsidRDefault="00364AA5" w:rsidP="00364A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AA5" w:rsidRDefault="00364AA5" w:rsidP="00364AA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в Положение   «Об оплате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труда работников бюджетных учреждений администрации  сельского поселения</w:t>
      </w:r>
      <w:proofErr w:type="gramEnd"/>
      <w:r>
        <w:rPr>
          <w:rFonts w:ascii="Times New Roman" w:eastAsia="Arial Unicode MS" w:hAnsi="Times New Roman"/>
          <w:b/>
          <w:sz w:val="28"/>
          <w:szCs w:val="28"/>
        </w:rPr>
        <w:t xml:space="preserve"> Каверинский сельсовет                 Добринского муниципального района Липецкой области»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(утверждённый решением сессии Каверинского сельского Совета депутатов №106 – </w:t>
      </w:r>
      <w:proofErr w:type="spellStart"/>
      <w:r>
        <w:rPr>
          <w:rFonts w:ascii="Times New Roman" w:hAnsi="Times New Roman"/>
          <w:i/>
          <w:sz w:val="24"/>
          <w:szCs w:val="24"/>
        </w:rPr>
        <w:t>рс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11.11.2008г.,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в редакции решения Совета депутатов сельского поселения Каверинский сельсовет № 39-рс от 23.06.2011г.,  № 49-рс от 23.11.2011г.)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64AA5" w:rsidRDefault="00364AA5" w:rsidP="00364AA5">
      <w:pPr>
        <w:jc w:val="center"/>
        <w:rPr>
          <w:rFonts w:ascii="Times New Roman" w:hAnsi="Times New Roman"/>
          <w:b/>
          <w:sz w:val="20"/>
        </w:rPr>
      </w:pPr>
    </w:p>
    <w:p w:rsidR="00364AA5" w:rsidRDefault="00364AA5" w:rsidP="00364A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eastAsia="Arial Unicode MS" w:hAnsi="Times New Roman"/>
          <w:spacing w:val="1"/>
          <w:sz w:val="28"/>
        </w:rPr>
        <w:t>Положение</w:t>
      </w:r>
      <w:r>
        <w:rPr>
          <w:rFonts w:ascii="Times New Roman" w:eastAsia="Arial Unicode MS" w:hAnsi="Times New Roman"/>
          <w:sz w:val="28"/>
        </w:rPr>
        <w:t xml:space="preserve"> ««Об оплате труда работников бюджетных учреждений Каверинского сельсовета» Добринского муниципального района Липецкой области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364AA5" w:rsidRDefault="00364AA5" w:rsidP="00364AA5">
      <w:pPr>
        <w:spacing w:after="0" w:line="240" w:lineRule="auto"/>
        <w:ind w:left="600"/>
        <w:jc w:val="both"/>
        <w:rPr>
          <w:rFonts w:ascii="Times New Roman" w:hAnsi="Times New Roman"/>
          <w:sz w:val="28"/>
        </w:rPr>
      </w:pPr>
    </w:p>
    <w:p w:rsidR="00364AA5" w:rsidRDefault="00364AA5" w:rsidP="00364AA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1.1.увеличить с 01 октября 2012 года:</w:t>
      </w:r>
    </w:p>
    <w:p w:rsidR="00364AA5" w:rsidRDefault="00364AA5" w:rsidP="00364AA5">
      <w:pPr>
        <w:spacing w:after="0"/>
        <w:ind w:left="1267"/>
        <w:jc w:val="both"/>
        <w:rPr>
          <w:rFonts w:ascii="Times New Roman" w:eastAsia="Arial Unicode MS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</w:rPr>
        <w:t xml:space="preserve">установленные решением Совета депутатов сельского поселения Каверинский сельсовет Добринского муниципального района от 11.11.2008 г № 106-рс «Об оплате труда работников бюджетных учреждений Каверинского сельсовета» Добринского района Липецкой области </w:t>
      </w:r>
      <w:r>
        <w:rPr>
          <w:rFonts w:ascii="Times New Roman" w:eastAsia="Arial Unicode MS" w:hAnsi="Times New Roman"/>
          <w:sz w:val="28"/>
        </w:rPr>
        <w:t>(в редакции решения Совета депутатов сельского поселения Каверинский сельсовет № 39-рс от 23.06.2011г, № 49-рс от 23.11.2011г.)</w:t>
      </w:r>
      <w:r>
        <w:rPr>
          <w:rFonts w:ascii="Times New Roman" w:eastAsia="Arial Unicode MS" w:hAnsi="Times New Roman"/>
          <w:spacing w:val="1"/>
          <w:sz w:val="28"/>
        </w:rPr>
        <w:t xml:space="preserve"> должностные оклады работников</w:t>
      </w:r>
      <w:r>
        <w:rPr>
          <w:rFonts w:ascii="Times New Roman" w:hAnsi="Times New Roman"/>
          <w:sz w:val="28"/>
        </w:rPr>
        <w:t xml:space="preserve"> МБУК «Каверинский ПЦК» Добринского района Липецкой области</w:t>
      </w:r>
      <w:r>
        <w:rPr>
          <w:rFonts w:ascii="Times New Roman" w:eastAsia="Arial Unicode MS" w:hAnsi="Times New Roman"/>
          <w:sz w:val="28"/>
        </w:rPr>
        <w:t>.</w:t>
      </w:r>
      <w:proofErr w:type="gramEnd"/>
    </w:p>
    <w:p w:rsidR="00364AA5" w:rsidRDefault="00364AA5" w:rsidP="00364AA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Arial Unicode MS" w:hAnsi="Times New Roman"/>
          <w:sz w:val="28"/>
        </w:rPr>
        <w:t>В приложении №4 таблицу № 1 изложить в следующей редакции:</w:t>
      </w:r>
      <w:r>
        <w:rPr>
          <w:rFonts w:ascii="Arial" w:hAnsi="Arial" w:cs="Arial"/>
          <w:sz w:val="28"/>
        </w:rPr>
        <w:t xml:space="preserve">    </w:t>
      </w:r>
    </w:p>
    <w:p w:rsidR="00364AA5" w:rsidRDefault="00364AA5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</w:p>
    <w:p w:rsidR="00364AA5" w:rsidRDefault="00364AA5" w:rsidP="00364AA5">
      <w:pPr>
        <w:shd w:val="clear" w:color="auto" w:fill="FFFFFF"/>
        <w:spacing w:after="0" w:line="240" w:lineRule="auto"/>
        <w:ind w:left="601" w:firstLine="7763"/>
        <w:rPr>
          <w:rFonts w:ascii="Times New Roman" w:hAnsi="Times New Roman"/>
          <w:b/>
          <w:color w:val="000000"/>
          <w:sz w:val="24"/>
        </w:rPr>
      </w:pPr>
    </w:p>
    <w:p w:rsidR="00364AA5" w:rsidRDefault="00364AA5" w:rsidP="00364AA5">
      <w:pPr>
        <w:shd w:val="clear" w:color="auto" w:fill="FFFFFF"/>
        <w:spacing w:after="0" w:line="240" w:lineRule="auto"/>
        <w:ind w:left="601" w:firstLine="7763"/>
        <w:rPr>
          <w:rFonts w:ascii="Times New Roman" w:hAnsi="Times New Roman"/>
          <w:b/>
          <w:color w:val="000000"/>
          <w:sz w:val="24"/>
        </w:rPr>
      </w:pPr>
    </w:p>
    <w:p w:rsidR="00364AA5" w:rsidRDefault="00364AA5" w:rsidP="00364AA5">
      <w:pPr>
        <w:shd w:val="clear" w:color="auto" w:fill="FFFFFF"/>
        <w:spacing w:after="0" w:line="240" w:lineRule="auto"/>
        <w:ind w:left="601" w:firstLine="776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</w:t>
      </w:r>
    </w:p>
    <w:p w:rsidR="00364AA5" w:rsidRDefault="00364AA5" w:rsidP="00364AA5">
      <w:pPr>
        <w:shd w:val="clear" w:color="auto" w:fill="FFFFFF"/>
        <w:spacing w:after="0" w:line="240" w:lineRule="auto"/>
        <w:ind w:left="601" w:firstLine="7763"/>
        <w:rPr>
          <w:rFonts w:ascii="Times New Roman" w:hAnsi="Times New Roman"/>
          <w:b/>
          <w:color w:val="000000"/>
          <w:sz w:val="24"/>
        </w:rPr>
      </w:pPr>
    </w:p>
    <w:p w:rsidR="00364AA5" w:rsidRDefault="00364AA5" w:rsidP="00364AA5">
      <w:pPr>
        <w:shd w:val="clear" w:color="auto" w:fill="FFFFFF"/>
        <w:spacing w:after="0"/>
        <w:ind w:left="60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Должностные оклады руководителей, специалистов и служащих</w:t>
      </w:r>
    </w:p>
    <w:p w:rsidR="00364AA5" w:rsidRDefault="00364AA5" w:rsidP="00364AA5">
      <w:pPr>
        <w:spacing w:after="0"/>
        <w:ind w:left="60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по профессиональным квалификационным группам </w:t>
      </w:r>
      <w:proofErr w:type="gramStart"/>
      <w:r>
        <w:rPr>
          <w:rFonts w:ascii="Times New Roman" w:hAnsi="Times New Roman"/>
          <w:b/>
          <w:color w:val="000000"/>
          <w:sz w:val="24"/>
        </w:rPr>
        <w:t>бюджетных</w:t>
      </w:r>
      <w:proofErr w:type="gramEnd"/>
    </w:p>
    <w:p w:rsidR="00364AA5" w:rsidRDefault="00364AA5" w:rsidP="00364AA5">
      <w:pPr>
        <w:spacing w:after="0"/>
        <w:ind w:left="60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учреждений культуры муниципального района</w:t>
      </w:r>
    </w:p>
    <w:p w:rsidR="00364AA5" w:rsidRDefault="00364AA5" w:rsidP="00364AA5">
      <w:pPr>
        <w:spacing w:after="0" w:line="240" w:lineRule="auto"/>
        <w:ind w:left="601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97"/>
        <w:gridCol w:w="18"/>
        <w:gridCol w:w="12"/>
        <w:gridCol w:w="73"/>
        <w:gridCol w:w="69"/>
        <w:gridCol w:w="1035"/>
        <w:gridCol w:w="14"/>
        <w:gridCol w:w="54"/>
        <w:gridCol w:w="43"/>
        <w:gridCol w:w="79"/>
        <w:gridCol w:w="63"/>
        <w:gridCol w:w="1086"/>
        <w:gridCol w:w="36"/>
        <w:gridCol w:w="18"/>
        <w:gridCol w:w="70"/>
        <w:gridCol w:w="72"/>
        <w:gridCol w:w="1081"/>
        <w:gridCol w:w="8"/>
        <w:gridCol w:w="10"/>
        <w:gridCol w:w="47"/>
        <w:gridCol w:w="77"/>
        <w:gridCol w:w="65"/>
        <w:gridCol w:w="1095"/>
        <w:gridCol w:w="74"/>
        <w:gridCol w:w="20"/>
        <w:gridCol w:w="48"/>
        <w:gridCol w:w="74"/>
        <w:gridCol w:w="949"/>
        <w:gridCol w:w="65"/>
        <w:gridCol w:w="77"/>
        <w:gridCol w:w="65"/>
        <w:gridCol w:w="930"/>
      </w:tblGrid>
      <w:tr w:rsidR="00364AA5" w:rsidTr="000168B5">
        <w:trPr>
          <w:trHeight w:val="527"/>
        </w:trPr>
        <w:tc>
          <w:tcPr>
            <w:tcW w:w="259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732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Должностной оклад, установленный в зависимости                                         от квалификационной категории (руб.)</w:t>
            </w:r>
          </w:p>
        </w:tc>
      </w:tr>
      <w:tr w:rsidR="00364AA5" w:rsidTr="000168B5">
        <w:trPr>
          <w:trHeight w:val="519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ведущая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высшая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первая</w:t>
            </w: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вторая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третья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без категории</w:t>
            </w:r>
          </w:p>
        </w:tc>
      </w:tr>
      <w:tr w:rsidR="00364AA5" w:rsidTr="000168B5">
        <w:trPr>
          <w:trHeight w:val="692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</w:rPr>
              <w:t>. Профессиональная квалификационная группа «Должности технических исполнителей вспомогательного состава»</w:t>
            </w:r>
          </w:p>
        </w:tc>
      </w:tr>
      <w:tr w:rsidR="00364AA5" w:rsidTr="000168B5">
        <w:trPr>
          <w:trHeight w:val="527"/>
        </w:trPr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Контролер билетов</w:t>
            </w:r>
          </w:p>
        </w:tc>
        <w:tc>
          <w:tcPr>
            <w:tcW w:w="1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3250</w:t>
            </w:r>
          </w:p>
        </w:tc>
      </w:tr>
      <w:tr w:rsidR="00364AA5" w:rsidTr="000168B5">
        <w:trPr>
          <w:trHeight w:val="743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</w:rPr>
              <w:t>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364AA5" w:rsidTr="000168B5">
        <w:trPr>
          <w:trHeight w:val="519"/>
        </w:trPr>
        <w:tc>
          <w:tcPr>
            <w:tcW w:w="2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Аккомпаниатор</w:t>
            </w:r>
          </w:p>
        </w:tc>
        <w:tc>
          <w:tcPr>
            <w:tcW w:w="1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1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3360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894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III</w:t>
            </w:r>
            <w:r>
              <w:rPr>
                <w:rFonts w:ascii="Times New Roman" w:hAnsi="Times New Roman"/>
                <w:bCs/>
                <w:color w:val="000000"/>
              </w:rPr>
              <w:t>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Библиотекарь, библиограф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4070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среднее профессиональное образование или среднее (полное) общее образование и курсовая подготовка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библиотекарь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 профессиональное образование и стаж работы в должности библиотекаря (библиографа)  I категории не менее 3 лет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высшее профессиональное образование и стаж работы в должности ведущего библиотекаря (библиографа) не менее 3 лет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высшее профессиональное образование и стаж работы в должности </w:t>
            </w:r>
            <w:r>
              <w:rPr>
                <w:rFonts w:ascii="Times New Roman" w:hAnsi="Times New Roman"/>
                <w:i/>
                <w:color w:val="000000"/>
              </w:rPr>
              <w:lastRenderedPageBreak/>
              <w:t>ведущего библиотекаря (библиографа)  не менее 5 лет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Методист библиотеки, музея, клубного учреждения, научно-методического центра, дома народного творчества, центра народной культуры и других аналогичных организаций: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519"/>
        </w:trPr>
        <w:tc>
          <w:tcPr>
            <w:tcW w:w="26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высшее профессиональное образование или среднее профессиональное образование и стаж работы в культурно-просветительных учреждениях и организациях не менее 3 лет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</w:t>
            </w:r>
          </w:p>
        </w:tc>
      </w:tr>
      <w:tr w:rsidR="00364AA5" w:rsidTr="000168B5">
        <w:trPr>
          <w:trHeight w:val="692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bCs/>
                <w:color w:val="000000"/>
              </w:rPr>
              <w:t>. 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364AA5" w:rsidTr="000168B5">
        <w:trPr>
          <w:trHeight w:val="280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Художественный персонал музыкального и танцевального коллектива</w:t>
            </w:r>
          </w:p>
        </w:tc>
      </w:tr>
      <w:tr w:rsidR="00364AA5" w:rsidTr="000168B5">
        <w:trPr>
          <w:trHeight w:val="786"/>
        </w:trPr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художественно-постановочным отделом -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высшее профессиональное образование и стаж работы по  профилю   не менее 5 лет</w:t>
            </w: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5200</w:t>
            </w:r>
          </w:p>
        </w:tc>
      </w:tr>
      <w:tr w:rsidR="00364AA5" w:rsidTr="000168B5">
        <w:trPr>
          <w:trHeight w:val="2299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- 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4070</w:t>
            </w:r>
          </w:p>
        </w:tc>
      </w:tr>
      <w:tr w:rsidR="00364AA5" w:rsidTr="000168B5">
        <w:trPr>
          <w:trHeight w:val="1283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- высшее профессиональное образование и стаж работы по профилю не </w:t>
            </w: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менее 5 лет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4830</w:t>
            </w:r>
          </w:p>
        </w:tc>
      </w:tr>
      <w:tr w:rsidR="00364AA5" w:rsidTr="000168B5">
        <w:trPr>
          <w:trHeight w:val="259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Режиссер, звукорежиссер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1543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высшее профессиональное образование или среднее профессиональное и стаж работы по профилю не менее 3 лет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3690</w:t>
            </w:r>
          </w:p>
        </w:tc>
      </w:tr>
      <w:tr w:rsidR="00364AA5" w:rsidTr="000168B5">
        <w:trPr>
          <w:trHeight w:val="1268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</w:p>
        </w:tc>
      </w:tr>
      <w:tr w:rsidR="00364AA5" w:rsidTr="000168B5">
        <w:trPr>
          <w:trHeight w:val="266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Хормейстер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2299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по профилю не </w:t>
            </w:r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менее </w:t>
            </w:r>
            <w:r>
              <w:rPr>
                <w:rFonts w:ascii="Times New Roman" w:hAnsi="Times New Roman"/>
                <w:i/>
                <w:iCs/>
                <w:color w:val="000000"/>
              </w:rPr>
              <w:t>5 лет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4070</w:t>
            </w:r>
          </w:p>
        </w:tc>
      </w:tr>
      <w:tr w:rsidR="00364AA5" w:rsidTr="000168B5">
        <w:trPr>
          <w:trHeight w:val="1290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- высшее профессиональное образование и стаж работы по профилю не менее 5 лет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4830</w:t>
            </w:r>
          </w:p>
        </w:tc>
      </w:tr>
      <w:tr w:rsidR="00364AA5" w:rsidTr="000168B5">
        <w:trPr>
          <w:trHeight w:val="280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Культурно-просветительские учреждения</w:t>
            </w:r>
          </w:p>
        </w:tc>
      </w:tr>
      <w:tr w:rsidR="00364AA5" w:rsidTr="000168B5">
        <w:trPr>
          <w:trHeight w:val="563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Режиссер (хормейстер)</w:t>
            </w:r>
          </w:p>
        </w:tc>
        <w:tc>
          <w:tcPr>
            <w:tcW w:w="1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1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</w:t>
            </w:r>
          </w:p>
        </w:tc>
        <w:tc>
          <w:tcPr>
            <w:tcW w:w="1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</w:t>
            </w: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3690</w:t>
            </w:r>
          </w:p>
        </w:tc>
      </w:tr>
      <w:tr w:rsidR="00364AA5" w:rsidTr="000168B5">
        <w:trPr>
          <w:trHeight w:val="678"/>
        </w:trPr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740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364AA5" w:rsidTr="000168B5">
        <w:trPr>
          <w:trHeight w:val="66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1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 учреждениях, не имеющих групп</w:t>
            </w:r>
          </w:p>
        </w:tc>
      </w:tr>
      <w:tr w:rsidR="00364AA5" w:rsidTr="000168B5">
        <w:trPr>
          <w:trHeight w:val="779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(сектором) дома (дворца) культуры, центра культуры и других аналогичных учреждений культуры-</w:t>
            </w:r>
          </w:p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профессиональ-</w:t>
            </w:r>
            <w:r>
              <w:rPr>
                <w:rFonts w:ascii="Times New Roman" w:hAnsi="Times New Roman"/>
                <w:i/>
              </w:rPr>
              <w:lastRenderedPageBreak/>
              <w:t>ное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 xml:space="preserve"> образование и стаж работы по профилю не менее 3 лет или среднее профессиональное образование и стаж работы по профилю не менее 5 лет</w:t>
            </w: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48</w:t>
            </w:r>
            <w:r>
              <w:rPr>
                <w:rFonts w:ascii="Times New Roman" w:hAnsi="Times New Roman"/>
                <w:bCs/>
              </w:rPr>
              <w:t>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секторе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отделе</w:t>
            </w:r>
          </w:p>
        </w:tc>
        <w:tc>
          <w:tcPr>
            <w:tcW w:w="1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48</w:t>
            </w:r>
            <w:r>
              <w:rPr>
                <w:rFonts w:ascii="Times New Roman" w:hAnsi="Times New Roman"/>
                <w:bCs/>
              </w:rPr>
              <w:t>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секторе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отделе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  <w:r>
              <w:rPr>
                <w:rFonts w:ascii="Times New Roman" w:hAnsi="Times New Roman"/>
                <w:bCs/>
              </w:rPr>
              <w:t>500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секторе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48</w:t>
            </w:r>
            <w:r>
              <w:rPr>
                <w:rFonts w:ascii="Times New Roman" w:hAnsi="Times New Roman"/>
                <w:bCs/>
              </w:rPr>
              <w:t>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отделе</w:t>
            </w:r>
          </w:p>
        </w:tc>
        <w:tc>
          <w:tcPr>
            <w:tcW w:w="1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40</w:t>
            </w:r>
            <w:r>
              <w:rPr>
                <w:rFonts w:ascii="Times New Roman" w:hAnsi="Times New Roman"/>
                <w:bCs/>
              </w:rPr>
              <w:t>70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секторе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  <w:r>
              <w:rPr>
                <w:rFonts w:ascii="Times New Roman" w:hAnsi="Times New Roman"/>
                <w:bCs/>
              </w:rPr>
              <w:t>500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отделе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364AA5" w:rsidTr="000168B5">
        <w:trPr>
          <w:trHeight w:val="793"/>
        </w:trPr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Заведующий отделом (сектором) библиотеки - </w:t>
            </w:r>
            <w:r>
              <w:rPr>
                <w:rFonts w:ascii="Times New Roman" w:hAnsi="Times New Roman"/>
                <w:i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64AA5" w:rsidTr="000168B5">
        <w:trPr>
          <w:trHeight w:val="737"/>
        </w:trPr>
        <w:tc>
          <w:tcPr>
            <w:tcW w:w="992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pStyle w:val="ConsPlusCell"/>
              <w:spacing w:line="276" w:lineRule="auto"/>
              <w:ind w:left="2512" w:hanging="2512"/>
              <w:rPr>
                <w:bCs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sz w:val="22"/>
                <w:szCs w:val="20"/>
              </w:rPr>
              <w:t>Профессиональная квалификационная группа "Должности руководителей учреждений                                    культуры, искусства и кинематографии"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     </w:t>
            </w:r>
          </w:p>
        </w:tc>
      </w:tr>
      <w:tr w:rsidR="00364AA5" w:rsidTr="000168B5">
        <w:trPr>
          <w:trHeight w:val="678"/>
        </w:trPr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740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364AA5" w:rsidTr="000168B5">
        <w:trPr>
          <w:trHeight w:val="66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1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1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2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 учреждениях, не имеющих групп</w:t>
            </w:r>
          </w:p>
        </w:tc>
      </w:tr>
      <w:tr w:rsidR="00364AA5" w:rsidTr="000168B5">
        <w:trPr>
          <w:trHeight w:val="1550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Художественный руководитель клубного учреждения, центра культуры  и других аналогичных учреждений</w:t>
            </w:r>
          </w:p>
        </w:tc>
        <w:tc>
          <w:tcPr>
            <w:tcW w:w="1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6020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5600</w:t>
            </w:r>
          </w:p>
          <w:p w:rsidR="00364AA5" w:rsidRDefault="00364AA5" w:rsidP="000168B5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64AA5" w:rsidTr="000168B5">
        <w:trPr>
          <w:trHeight w:val="1557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</w:t>
            </w:r>
            <w:proofErr w:type="gramStart"/>
            <w:r>
              <w:rPr>
                <w:rFonts w:ascii="Times New Roman" w:hAnsi="Times New Roman"/>
              </w:rPr>
              <w:t>заведующий) библиотеки</w:t>
            </w:r>
            <w:proofErr w:type="gramEnd"/>
          </w:p>
          <w:p w:rsidR="00364AA5" w:rsidRDefault="00364AA5" w:rsidP="000168B5">
            <w:pPr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60</w:t>
            </w:r>
            <w:r>
              <w:rPr>
                <w:rFonts w:ascii="Times New Roman" w:hAnsi="Times New Roman"/>
                <w:bCs/>
              </w:rPr>
              <w:t>20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600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учреждениях образования, отнесенных 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группе по оплате труда руководителей)</w:t>
            </w: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(в учреждениях образования, отнесенных к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группе по оплате труда руководителей)</w:t>
            </w:r>
          </w:p>
        </w:tc>
        <w:tc>
          <w:tcPr>
            <w:tcW w:w="2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  <w:r>
              <w:rPr>
                <w:rFonts w:ascii="Times New Roman" w:hAnsi="Times New Roman"/>
                <w:bCs/>
              </w:rPr>
              <w:t>500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64AA5" w:rsidTr="000168B5">
        <w:trPr>
          <w:trHeight w:val="746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(</w:t>
            </w:r>
            <w:proofErr w:type="gramStart"/>
            <w:r>
              <w:rPr>
                <w:rFonts w:ascii="Times New Roman" w:hAnsi="Times New Roman"/>
              </w:rPr>
              <w:t>заведующий) дома</w:t>
            </w:r>
            <w:proofErr w:type="gramEnd"/>
            <w:r>
              <w:rPr>
                <w:rFonts w:ascii="Times New Roman" w:hAnsi="Times New Roman"/>
              </w:rPr>
              <w:t xml:space="preserve"> (дворца) культуры</w:t>
            </w:r>
          </w:p>
        </w:tc>
        <w:tc>
          <w:tcPr>
            <w:tcW w:w="1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6020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600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4830</w:t>
            </w:r>
          </w:p>
        </w:tc>
        <w:tc>
          <w:tcPr>
            <w:tcW w:w="2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4500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64AA5" w:rsidTr="000168B5">
        <w:trPr>
          <w:trHeight w:val="705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дома народного творчества, центра народной культуры  и в других аналогичных учреждениях</w:t>
            </w:r>
          </w:p>
        </w:tc>
        <w:tc>
          <w:tcPr>
            <w:tcW w:w="1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6480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6020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5600</w:t>
            </w: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5200</w:t>
            </w:r>
          </w:p>
        </w:tc>
        <w:tc>
          <w:tcPr>
            <w:tcW w:w="2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64AA5" w:rsidTr="000168B5">
        <w:trPr>
          <w:trHeight w:val="1579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Директор (</w:t>
            </w:r>
            <w:proofErr w:type="gramStart"/>
            <w:r>
              <w:rPr>
                <w:rFonts w:ascii="Times New Roman" w:hAnsi="Times New Roman"/>
              </w:rPr>
              <w:t>заведующий) филиала</w:t>
            </w:r>
            <w:proofErr w:type="gram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i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5600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5200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4830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4500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64AA5" w:rsidRDefault="00364AA5" w:rsidP="00364A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364AA5" w:rsidRDefault="00364AA5" w:rsidP="00364A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приложении №5 таблицу 1 изложить в следующей редакции:</w:t>
      </w:r>
    </w:p>
    <w:p w:rsidR="00364AA5" w:rsidRDefault="00364AA5" w:rsidP="00364AA5">
      <w:pPr>
        <w:pStyle w:val="ConsPlusNormal"/>
        <w:ind w:firstLine="5040"/>
        <w:jc w:val="right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           </w:t>
      </w:r>
    </w:p>
    <w:p w:rsidR="00364AA5" w:rsidRDefault="00364A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364AA5" w:rsidRDefault="00364AA5" w:rsidP="00364AA5">
      <w:pPr>
        <w:ind w:firstLine="50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364AA5" w:rsidRDefault="00364AA5" w:rsidP="00364AA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Должностные оклады руководителей, специалистов и служащих </w:t>
      </w:r>
    </w:p>
    <w:p w:rsidR="00364AA5" w:rsidRDefault="00364AA5" w:rsidP="00364AA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общеотраслевых должностей</w:t>
      </w:r>
    </w:p>
    <w:p w:rsidR="00364AA5" w:rsidRDefault="00364AA5" w:rsidP="00364AA5">
      <w:pPr>
        <w:rPr>
          <w:rFonts w:ascii="Times New Roman" w:hAnsi="Times New Roman"/>
          <w:color w:val="000000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85"/>
        <w:gridCol w:w="489"/>
        <w:gridCol w:w="48"/>
        <w:gridCol w:w="172"/>
        <w:gridCol w:w="850"/>
        <w:gridCol w:w="408"/>
        <w:gridCol w:w="158"/>
        <w:gridCol w:w="35"/>
        <w:gridCol w:w="675"/>
        <w:gridCol w:w="721"/>
        <w:gridCol w:w="74"/>
        <w:gridCol w:w="134"/>
        <w:gridCol w:w="347"/>
        <w:gridCol w:w="750"/>
        <w:gridCol w:w="13"/>
        <w:gridCol w:w="393"/>
        <w:gridCol w:w="120"/>
        <w:gridCol w:w="1701"/>
      </w:tblGrid>
      <w:tr w:rsidR="00364AA5" w:rsidTr="000168B5"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6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Должностной оклад, установленный в зависимости                         от квалификационной категории (руб.)</w:t>
            </w:r>
          </w:p>
        </w:tc>
      </w:tr>
      <w:tr w:rsidR="00364AA5" w:rsidTr="000168B5">
        <w:trPr>
          <w:trHeight w:val="68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ведущая 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ind w:firstLine="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             категории</w:t>
            </w:r>
          </w:p>
        </w:tc>
      </w:tr>
      <w:tr w:rsidR="00364AA5" w:rsidTr="000168B5">
        <w:trPr>
          <w:trHeight w:val="85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Профессиональная квалификационная группа                                                          «Общеотраслевые должности служащих первого уровня»</w:t>
            </w: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квалификационный уровень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 </w:t>
            </w:r>
            <w:proofErr w:type="gramEnd"/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Профессиональная квалификационная группа                                                               «Общеотраслевые должности служащих второго уровня»</w:t>
            </w: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квалификационный уровень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Лаборант (включая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старшего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3690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Секретарь руководителя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</w:rPr>
              <w:t>3490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инспекторы: по кадрам, по </w:t>
            </w:r>
            <w:proofErr w:type="gramStart"/>
            <w:r>
              <w:rPr>
                <w:rFonts w:ascii="Times New Roman" w:hAnsi="Times New Roman"/>
              </w:rPr>
              <w:t>контролю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поручений (включая старших)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Администратор (включая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старшего</w:t>
            </w:r>
            <w:proofErr w:type="gramEnd"/>
            <w:r>
              <w:rPr>
                <w:rFonts w:ascii="Times New Roman" w:hAnsi="Times New Roman"/>
                <w:color w:val="000000"/>
              </w:rPr>
              <w:t>):</w:t>
            </w:r>
          </w:p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2 лет;</w:t>
            </w:r>
          </w:p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высшее профессиональное образование без предъявления требований к стажу работы или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среднее профессиональное образование и стаж работы в должности администратора не менее 3 лет;</w:t>
            </w:r>
          </w:p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высшее профессиональное образование при выполнении должностных обязанностей старшего администратора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</w:tr>
      <w:tr w:rsidR="00364AA5" w:rsidTr="000168B5">
        <w:trPr>
          <w:trHeight w:val="397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Техник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Механик, товаровед, художник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364AA5" w:rsidTr="000168B5">
        <w:trPr>
          <w:trHeight w:val="597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квалификационный уровень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архивом, заведующий бюро пропусков, заведующий комнатой отдыха, заведующий копировально-множительным бюро, заведующий хозяйством, 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</w:rPr>
              <w:t>50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rPr>
          <w:trHeight w:val="624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(центральным) складом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3300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Механик, товаровед, художник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64AA5" w:rsidTr="000168B5">
        <w:trPr>
          <w:trHeight w:val="401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3 квалификационный уровень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ind w:firstLine="7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Механик, товаровед, художник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64AA5" w:rsidTr="000168B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Наименование должности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критерии установления должностных окладов</w:t>
            </w:r>
          </w:p>
        </w:tc>
        <w:tc>
          <w:tcPr>
            <w:tcW w:w="79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Должностной оклад, установленный в зависимости 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группы по оплате труда руководителей (руб.)</w:t>
            </w:r>
          </w:p>
        </w:tc>
      </w:tr>
      <w:tr w:rsidR="00364AA5" w:rsidTr="000168B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(заведующий) клубом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прачечной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tabs>
                <w:tab w:val="right" w:pos="3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64AA5" w:rsidTr="000168B5">
        <w:trPr>
          <w:trHeight w:val="445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364AA5" w:rsidTr="000168B5">
        <w:tc>
          <w:tcPr>
            <w:tcW w:w="3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должности и</w:t>
            </w:r>
          </w:p>
          <w:p w:rsidR="00364AA5" w:rsidRDefault="00364AA5" w:rsidP="000168B5">
            <w:pPr>
              <w:pStyle w:val="ConsPlusNonformat"/>
              <w:tabs>
                <w:tab w:val="right" w:pos="34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установления диапазонов должностных окладов</w:t>
            </w:r>
          </w:p>
        </w:tc>
        <w:tc>
          <w:tcPr>
            <w:tcW w:w="6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Диапазон должностных окладов, установленный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 квалификационной категории (руб.)</w:t>
            </w:r>
          </w:p>
        </w:tc>
      </w:tr>
      <w:tr w:rsidR="00364AA5" w:rsidTr="000168B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364AA5" w:rsidTr="000168B5"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Механик, товаровед, художник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rPr>
          <w:trHeight w:val="429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364AA5" w:rsidTr="000168B5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должности и 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установления диапазонов должностных окладов</w:t>
            </w:r>
          </w:p>
        </w:tc>
        <w:tc>
          <w:tcPr>
            <w:tcW w:w="79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должностных окладов, установленный в зависимости 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группы по оплате труда руководителей (руб.)</w:t>
            </w:r>
          </w:p>
        </w:tc>
      </w:tr>
      <w:tr w:rsidR="00364AA5" w:rsidTr="000168B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4500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3690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(заведующий мастерской)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5600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4500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3690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смены  (участка)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3490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цеха (участка)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4500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Профессиональная квалификационная группа                                                               «Общеотраслевые должности служащих третьего уровня»</w:t>
            </w:r>
          </w:p>
        </w:tc>
      </w:tr>
      <w:tr w:rsidR="00364AA5" w:rsidTr="000168B5"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Должностной оклад, установленный в зависимости от квалификационной категории (руб.)</w:t>
            </w:r>
          </w:p>
        </w:tc>
      </w:tr>
      <w:tr w:rsidR="00364AA5" w:rsidTr="000168B5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ведущая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первая 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вторая 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без категории</w:t>
            </w: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 квалификационный уровень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  <w:r>
              <w:rPr>
                <w:rFonts w:ascii="Times New Roman" w:hAnsi="Times New Roman"/>
              </w:rPr>
              <w:t>0</w:t>
            </w:r>
            <w:proofErr w:type="spellStart"/>
            <w:r>
              <w:rPr>
                <w:rFonts w:ascii="Times New Roman" w:hAnsi="Times New Roman"/>
                <w:lang w:val="en-US"/>
              </w:rPr>
              <w:t>0</w:t>
            </w:r>
            <w:proofErr w:type="spellEnd"/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Бухгалтер-ревизор 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3430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</w:rPr>
              <w:t>, инженер, инженер по организации и нормированию труда, инженер по охране труда и технике безопасности, психолог, редактор, социолог, эколог (инженер по охране окружающей среды), экономист, экономист по финансовой работе, юрисконсульт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430</w:t>
            </w:r>
          </w:p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квалификационный уровень</w:t>
            </w:r>
          </w:p>
        </w:tc>
      </w:tr>
      <w:tr w:rsidR="00364AA5" w:rsidTr="000168B5"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Бухгалтер-ревизор 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</w:rPr>
              <w:t>, инженер, инженер по организации и нормированию труда, инженер по охране труда и технике безопасности, психолог, редактор, социолог, эколог (инженер по охране окружающей среды), экономист, экономист по финансовой работе, юрисконсульт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3490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Архитектор;  математик; инженер-программист (программист); инженер-технолог (технолог);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инженер-электроник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(электроник); инженер-конструктор (конструктор)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3690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квалификационный уровень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Бухгалтер, бухгалтер-ревизор,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</w:rPr>
              <w:t>, инженер, инженер по организации и нормированию труда, инженер по охране труда и технике безопасности, психолог, редактор, социолог, эколог (инженер по охране окружающей среды), экономист, экономист по финансовой работе, юрисконсульт</w:t>
            </w:r>
            <w:proofErr w:type="gramEnd"/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Архитектор;  математик; инженер-программист (программист); инженер-технолог (технолог);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инженер-электроник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(электроник); инженер-конструктор </w:t>
            </w:r>
            <w:r>
              <w:rPr>
                <w:rFonts w:ascii="Times New Roman" w:hAnsi="Times New Roman"/>
              </w:rPr>
              <w:lastRenderedPageBreak/>
              <w:t>(конструктор)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 квалификационный уровень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Бухгалтер, бухгалтер-ревизор,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</w:rPr>
              <w:t>, инженер, инженер по организации и нормированию труда, инженер по охране труда и технике безопасности, психолог, редактор, социолог, эколог (инженер по охране окружающей среды), экономист, экономист по финансовой работе, юрисконсульт</w:t>
            </w:r>
            <w:proofErr w:type="gramEnd"/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Архитектор;  математик; инженер-программист (программист); инженер-технолог (технолог);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инженер-электроник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(электроник); инженер-конструктор (конструктор)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 квалификационный уровень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Главный специалист: высшее профессиональное образование и стаж работы по профилю не менее 3 лет </w:t>
            </w:r>
          </w:p>
        </w:tc>
        <w:tc>
          <w:tcPr>
            <w:tcW w:w="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5300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Ведущий специалист: </w:t>
            </w:r>
          </w:p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 профессиональное образование и стаж работы по профилю не менее 1 года или среднее профессиональное образование и стаж работы по профилю не менее 3 лет</w:t>
            </w:r>
          </w:p>
        </w:tc>
        <w:tc>
          <w:tcPr>
            <w:tcW w:w="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</w:t>
            </w: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364AA5" w:rsidTr="000168B5"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1 категории:</w:t>
            </w:r>
          </w:p>
          <w:p w:rsidR="00364AA5" w:rsidRDefault="00364AA5" w:rsidP="000168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высшее профессиональное образование или среднее профессиональное образование и стаж работы по профилю не менее 2 лет</w:t>
            </w:r>
          </w:p>
        </w:tc>
        <w:tc>
          <w:tcPr>
            <w:tcW w:w="6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</w:t>
            </w: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364AA5" w:rsidTr="000168B5"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Профессиональная квалификационная группа                                                                  «Общеотраслевые должности служащих четвертого уровня»</w:t>
            </w:r>
          </w:p>
        </w:tc>
      </w:tr>
      <w:tr w:rsidR="00364AA5" w:rsidTr="000168B5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 и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установления диапазонов должностных окладов</w:t>
            </w: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должностных окладов, установленный в зависимости 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группы по оплате труда руководителей (руб.)</w:t>
            </w:r>
          </w:p>
        </w:tc>
      </w:tr>
      <w:tr w:rsidR="00364AA5" w:rsidTr="000168B5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A5" w:rsidRDefault="00364AA5" w:rsidP="000168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364AA5" w:rsidTr="000168B5">
        <w:trPr>
          <w:trHeight w:val="210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364AA5" w:rsidTr="000168B5">
        <w:trPr>
          <w:trHeight w:val="2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кадров (спецотдела и др.)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rPr>
          <w:trHeight w:val="40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основного отдела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rPr>
          <w:trHeight w:val="278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364AA5" w:rsidTr="000168B5">
        <w:trPr>
          <w:trHeight w:val="40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бухгалтер, механик, энергетик, диспетчер и др.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rPr>
          <w:trHeight w:val="289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364AA5" w:rsidTr="000168B5">
        <w:trPr>
          <w:trHeight w:val="40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(начальник,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AA5" w:rsidTr="000168B5">
        <w:trPr>
          <w:trHeight w:val="406"/>
        </w:trPr>
        <w:tc>
          <w:tcPr>
            <w:tcW w:w="9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Профессиональная квалификационная группа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«Должности руководителей учреждений»</w:t>
            </w:r>
          </w:p>
        </w:tc>
      </w:tr>
      <w:tr w:rsidR="00364AA5" w:rsidTr="000168B5">
        <w:trPr>
          <w:trHeight w:val="19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Default="00364AA5" w:rsidP="000168B5">
            <w:pPr>
              <w:pStyle w:val="ConsPlusNonforma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(генеральный директор, начальник, управляющий, председатель) организации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</w:t>
            </w:r>
          </w:p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  <w:p w:rsidR="00364AA5" w:rsidRDefault="00364AA5" w:rsidP="000168B5">
            <w:pPr>
              <w:pStyle w:val="ConsPlusNonformat"/>
              <w:ind w:left="-108" w:firstLine="108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A5" w:rsidRDefault="00364AA5" w:rsidP="000168B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AA5" w:rsidRDefault="00364AA5" w:rsidP="00364AA5">
      <w:pPr>
        <w:ind w:firstLine="567"/>
        <w:jc w:val="both"/>
        <w:rPr>
          <w:rFonts w:ascii="Times New Roman" w:eastAsia="Arial Unicode MS" w:hAnsi="Times New Roman"/>
          <w:sz w:val="28"/>
        </w:rPr>
      </w:pPr>
      <w:r>
        <w:rPr>
          <w:rFonts w:ascii="Times New Roman" w:eastAsia="Arial Unicode MS" w:hAnsi="Times New Roman"/>
          <w:sz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</w:rPr>
        <w:t>таблицу № 3 изложить в следующей редакции:</w:t>
      </w:r>
    </w:p>
    <w:p w:rsidR="00364AA5" w:rsidRDefault="00364AA5" w:rsidP="00364AA5">
      <w:pPr>
        <w:jc w:val="right"/>
        <w:rPr>
          <w:rFonts w:ascii="Times New Roman" w:eastAsia="Calibri" w:hAnsi="Times New Roman"/>
          <w:b/>
          <w:color w:val="000000"/>
        </w:rPr>
      </w:pPr>
    </w:p>
    <w:p w:rsidR="00364AA5" w:rsidRDefault="00364AA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364AA5" w:rsidRDefault="00364AA5" w:rsidP="00364AA5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Таблица 3</w:t>
      </w:r>
    </w:p>
    <w:p w:rsidR="00364AA5" w:rsidRPr="004B368D" w:rsidRDefault="00364AA5" w:rsidP="00364A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68D">
        <w:rPr>
          <w:rFonts w:ascii="Times New Roman" w:hAnsi="Times New Roman"/>
          <w:b/>
          <w:sz w:val="24"/>
          <w:szCs w:val="24"/>
        </w:rPr>
        <w:t xml:space="preserve">Тарифные разряды, </w:t>
      </w:r>
      <w:proofErr w:type="spellStart"/>
      <w:r w:rsidRPr="004B368D">
        <w:rPr>
          <w:rFonts w:ascii="Times New Roman" w:hAnsi="Times New Roman"/>
          <w:b/>
          <w:sz w:val="24"/>
          <w:szCs w:val="24"/>
        </w:rPr>
        <w:t>межразрядные</w:t>
      </w:r>
      <w:proofErr w:type="spellEnd"/>
      <w:r w:rsidRPr="004B368D">
        <w:rPr>
          <w:rFonts w:ascii="Times New Roman" w:hAnsi="Times New Roman"/>
          <w:b/>
          <w:sz w:val="24"/>
          <w:szCs w:val="24"/>
        </w:rPr>
        <w:t xml:space="preserve"> тарифные коэффициенты и </w:t>
      </w:r>
    </w:p>
    <w:p w:rsidR="00364AA5" w:rsidRPr="004B368D" w:rsidRDefault="00364AA5" w:rsidP="00364A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68D">
        <w:rPr>
          <w:rFonts w:ascii="Times New Roman" w:hAnsi="Times New Roman"/>
          <w:b/>
          <w:sz w:val="24"/>
          <w:szCs w:val="24"/>
        </w:rPr>
        <w:t>тарифные ставки тарифной сетки по оплате труда рабочих</w:t>
      </w:r>
    </w:p>
    <w:p w:rsidR="00364AA5" w:rsidRPr="004B368D" w:rsidRDefault="00364AA5" w:rsidP="00364A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68D">
        <w:rPr>
          <w:rFonts w:ascii="Times New Roman" w:hAnsi="Times New Roman"/>
          <w:b/>
          <w:sz w:val="24"/>
          <w:szCs w:val="24"/>
        </w:rPr>
        <w:t xml:space="preserve">районных муниципальных учреждений </w:t>
      </w:r>
    </w:p>
    <w:p w:rsidR="00364AA5" w:rsidRPr="004B368D" w:rsidRDefault="00364AA5" w:rsidP="00364AA5">
      <w:pPr>
        <w:rPr>
          <w:rFonts w:ascii="Times New Roman" w:hAnsi="Times New Roman"/>
          <w:sz w:val="24"/>
          <w:szCs w:val="24"/>
        </w:rPr>
      </w:pPr>
    </w:p>
    <w:tbl>
      <w:tblPr>
        <w:tblW w:w="101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3"/>
        <w:gridCol w:w="841"/>
        <w:gridCol w:w="825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364AA5" w:rsidRPr="004B368D" w:rsidTr="000168B5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Разряд оплаты труда</w:t>
            </w:r>
          </w:p>
        </w:tc>
      </w:tr>
      <w:tr w:rsidR="00364AA5" w:rsidRPr="004B368D" w:rsidTr="000168B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64AA5" w:rsidRPr="004B368D" w:rsidTr="000168B5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Тарифный коэффициент</w:t>
            </w:r>
          </w:p>
        </w:tc>
      </w:tr>
      <w:tr w:rsidR="00364AA5" w:rsidRPr="004B368D" w:rsidTr="000168B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</w:tr>
      <w:tr w:rsidR="00364AA5" w:rsidRPr="004B368D" w:rsidTr="000168B5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Тарифные ставки</w:t>
            </w:r>
          </w:p>
        </w:tc>
      </w:tr>
      <w:tr w:rsidR="00364AA5" w:rsidRPr="004B368D" w:rsidTr="000168B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3930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4310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4770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A5" w:rsidRPr="004B368D" w:rsidRDefault="00364AA5" w:rsidP="00016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8D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</w:tr>
    </w:tbl>
    <w:p w:rsidR="00364AA5" w:rsidRPr="004B368D" w:rsidRDefault="00364AA5" w:rsidP="00364AA5">
      <w:pPr>
        <w:jc w:val="both"/>
        <w:rPr>
          <w:rFonts w:ascii="Times New Roman" w:hAnsi="Times New Roman"/>
          <w:sz w:val="24"/>
          <w:szCs w:val="24"/>
        </w:rPr>
      </w:pPr>
      <w:r w:rsidRPr="004B368D">
        <w:rPr>
          <w:rFonts w:ascii="Times New Roman" w:hAnsi="Times New Roman"/>
          <w:sz w:val="24"/>
          <w:szCs w:val="24"/>
        </w:rPr>
        <w:tab/>
      </w:r>
    </w:p>
    <w:p w:rsidR="00364AA5" w:rsidRPr="004B368D" w:rsidRDefault="00364AA5" w:rsidP="00364AA5">
      <w:pPr>
        <w:jc w:val="both"/>
        <w:rPr>
          <w:rFonts w:ascii="Times New Roman" w:hAnsi="Times New Roman"/>
          <w:sz w:val="24"/>
          <w:szCs w:val="24"/>
        </w:rPr>
      </w:pPr>
      <w:r w:rsidRPr="004B368D">
        <w:rPr>
          <w:rFonts w:ascii="Times New Roman" w:hAnsi="Times New Roman"/>
          <w:sz w:val="24"/>
          <w:szCs w:val="24"/>
        </w:rPr>
        <w:tab/>
        <w:t>2.Изменения вступают в силу со дня официального опубликования и распространяются на правоотношения, возникшие с 1 октября 2012 года.</w:t>
      </w:r>
    </w:p>
    <w:p w:rsidR="00364AA5" w:rsidRDefault="00364AA5" w:rsidP="00364AA5">
      <w:pPr>
        <w:rPr>
          <w:rFonts w:ascii="Times New Roman" w:hAnsi="Times New Roman"/>
          <w:b/>
          <w:sz w:val="24"/>
          <w:szCs w:val="24"/>
        </w:rPr>
      </w:pPr>
    </w:p>
    <w:p w:rsidR="00364AA5" w:rsidRPr="004B368D" w:rsidRDefault="00364AA5" w:rsidP="00364AA5">
      <w:pPr>
        <w:rPr>
          <w:rFonts w:ascii="Times New Roman" w:hAnsi="Times New Roman"/>
          <w:b/>
          <w:sz w:val="24"/>
          <w:szCs w:val="24"/>
        </w:rPr>
      </w:pPr>
      <w:r w:rsidRPr="004B368D">
        <w:rPr>
          <w:rFonts w:ascii="Times New Roman" w:hAnsi="Times New Roman"/>
          <w:b/>
          <w:sz w:val="24"/>
          <w:szCs w:val="24"/>
        </w:rPr>
        <w:t xml:space="preserve">И.О. Главы сельского поселения </w:t>
      </w:r>
    </w:p>
    <w:p w:rsidR="00364AA5" w:rsidRPr="004B368D" w:rsidRDefault="00364AA5" w:rsidP="00364AA5">
      <w:pPr>
        <w:rPr>
          <w:rFonts w:ascii="Calibri" w:hAnsi="Calibri"/>
          <w:sz w:val="24"/>
          <w:szCs w:val="24"/>
        </w:rPr>
      </w:pPr>
      <w:r w:rsidRPr="004B368D">
        <w:rPr>
          <w:rFonts w:ascii="Times New Roman" w:hAnsi="Times New Roman"/>
          <w:b/>
          <w:sz w:val="24"/>
          <w:szCs w:val="24"/>
        </w:rPr>
        <w:t>Каверинский сельсовет                                                         Н.В.Горбачёва</w:t>
      </w:r>
    </w:p>
    <w:p w:rsidR="00364AA5" w:rsidRPr="004B368D" w:rsidRDefault="00364AA5" w:rsidP="00364AA5">
      <w:pPr>
        <w:jc w:val="center"/>
        <w:rPr>
          <w:sz w:val="24"/>
          <w:szCs w:val="24"/>
        </w:rPr>
      </w:pPr>
    </w:p>
    <w:p w:rsidR="00364AA5" w:rsidRPr="004B368D" w:rsidRDefault="00364AA5" w:rsidP="00364AA5">
      <w:pPr>
        <w:jc w:val="center"/>
        <w:rPr>
          <w:sz w:val="24"/>
          <w:szCs w:val="24"/>
        </w:rPr>
      </w:pPr>
    </w:p>
    <w:p w:rsidR="00A50DFB" w:rsidRDefault="00A50DFB"/>
    <w:sectPr w:rsidR="00A50DFB" w:rsidSect="0036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12A9"/>
    <w:multiLevelType w:val="hybridMultilevel"/>
    <w:tmpl w:val="37A65EAE"/>
    <w:lvl w:ilvl="0" w:tplc="4608F7F0">
      <w:start w:val="1"/>
      <w:numFmt w:val="decimal"/>
      <w:lvlText w:val="%1."/>
      <w:lvlJc w:val="left"/>
      <w:pPr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A5"/>
    <w:rsid w:val="00364AA5"/>
    <w:rsid w:val="00A50DFB"/>
    <w:rsid w:val="00B8722F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4A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64A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semiHidden/>
    <w:unhideWhenUsed/>
    <w:qFormat/>
    <w:rsid w:val="00364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6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4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4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2619</Words>
  <Characters>14934</Characters>
  <Application>Microsoft Office Word</Application>
  <DocSecurity>0</DocSecurity>
  <Lines>124</Lines>
  <Paragraphs>35</Paragraphs>
  <ScaleCrop>false</ScaleCrop>
  <Company>Lipetsk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2012-11-27T13:05:00Z</dcterms:created>
  <dcterms:modified xsi:type="dcterms:W3CDTF">2012-11-27T13:07:00Z</dcterms:modified>
</cp:coreProperties>
</file>